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2"/>
        <w:tblW w:w="884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4"/>
      </w:tblGrid>
      <w:tr w14:paraId="2FB378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44" w:type="dxa"/>
            <w:shd w:val="clear" w:color="auto" w:fill="0F766E"/>
          </w:tcPr>
          <w:p w14:paraId="22F1E3E2">
            <w:pPr>
              <w:spacing w:before="680"/>
              <w:jc w:val="center"/>
              <w:rPr>
                <w:rFonts w:hint="eastAsia" w:ascii="方正楷体_GB2312" w:hAnsi="方正楷体_GB2312" w:eastAsia="方正楷体_GB2312" w:cs="方正楷体_GB2312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color w:val="FFFFFF"/>
                <w:sz w:val="40"/>
              </w:rPr>
              <w:t>工程影像管理平台</w:t>
            </w:r>
          </w:p>
          <w:p w14:paraId="0E2E7B87">
            <w:pPr>
              <w:spacing w:before="160" w:after="600"/>
              <w:jc w:val="center"/>
              <w:rPr>
                <w:rFonts w:hint="eastAsia" w:ascii="方正楷体_GB2312" w:hAnsi="方正楷体_GB2312" w:eastAsia="方正楷体_GB2312" w:cs="方正楷体_GB2312"/>
              </w:rPr>
            </w:pPr>
            <w:r>
              <w:rPr>
                <w:rFonts w:hint="eastAsia" w:ascii="方正楷体_GB2312" w:hAnsi="方正楷体_GB2312" w:eastAsia="方正楷体_GB2312" w:cs="方正楷体_GB2312"/>
                <w:color w:val="E8F2F0"/>
                <w:sz w:val="24"/>
              </w:rPr>
              <w:t>水利工程影像资料管理工具</w:t>
            </w:r>
          </w:p>
        </w:tc>
      </w:tr>
    </w:tbl>
    <w:p w14:paraId="33E0ECB5">
      <w:pPr>
        <w:spacing w:after="520"/>
        <w:rPr>
          <w:rFonts w:hint="eastAsia" w:ascii="方正楷体_GB2312" w:hAnsi="方正楷体_GB2312" w:eastAsia="方正楷体_GB2312" w:cs="方正楷体_GB2312"/>
        </w:rPr>
      </w:pPr>
    </w:p>
    <w:p w14:paraId="4C264E56">
      <w:pPr>
        <w:spacing w:after="520"/>
        <w:rPr>
          <w:rFonts w:hint="eastAsia" w:ascii="方正楷体_GB2312" w:hAnsi="方正楷体_GB2312" w:eastAsia="方正楷体_GB2312" w:cs="方正楷体_GB2312"/>
        </w:rPr>
      </w:pPr>
    </w:p>
    <w:p w14:paraId="7CF25394">
      <w:pPr>
        <w:spacing w:after="520"/>
        <w:rPr>
          <w:rFonts w:hint="eastAsia" w:ascii="方正楷体_GB2312" w:hAnsi="方正楷体_GB2312" w:eastAsia="方正楷体_GB2312" w:cs="方正楷体_GB2312"/>
        </w:rPr>
      </w:pPr>
    </w:p>
    <w:p w14:paraId="7E2BC8E4">
      <w:pPr>
        <w:spacing w:after="520"/>
        <w:rPr>
          <w:rFonts w:hint="eastAsia" w:ascii="方正楷体_GB2312" w:hAnsi="方正楷体_GB2312" w:eastAsia="方正楷体_GB2312" w:cs="方正楷体_GB2312"/>
        </w:rPr>
      </w:pPr>
    </w:p>
    <w:tbl>
      <w:tblPr>
        <w:tblStyle w:val="32"/>
        <w:tblW w:w="884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0"/>
        <w:gridCol w:w="6744"/>
      </w:tblGrid>
      <w:tr w14:paraId="5D26FA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0" w:type="dxa"/>
          </w:tcPr>
          <w:p w14:paraId="2E9AD148">
            <w:pPr>
              <w:spacing w:before="60" w:after="60" w:line="276" w:lineRule="auto"/>
              <w:ind w:firstLine="0"/>
              <w:jc w:val="right"/>
              <w:rPr>
                <w:rFonts w:hint="eastAsia" w:ascii="方正楷体_GB2312" w:hAnsi="方正楷体_GB2312" w:eastAsia="方正楷体_GB2312" w:cs="方正楷体_GB2312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color w:val="000000"/>
                <w:sz w:val="28"/>
              </w:rPr>
              <w:t>软件版本</w:t>
            </w:r>
          </w:p>
        </w:tc>
        <w:tc>
          <w:tcPr>
            <w:tcW w:w="6744" w:type="dxa"/>
          </w:tcPr>
          <w:p w14:paraId="7B3458D5">
            <w:pPr>
              <w:spacing w:before="60" w:after="60" w:line="276" w:lineRule="auto"/>
              <w:ind w:firstLine="0"/>
              <w:jc w:val="left"/>
              <w:rPr>
                <w:rFonts w:hint="eastAsia" w:ascii="方正楷体_GB2312" w:hAnsi="方正楷体_GB2312" w:eastAsia="方正楷体_GB2312" w:cs="方正楷体_GB2312"/>
              </w:rPr>
            </w:pPr>
            <w:r>
              <w:rPr>
                <w:rFonts w:hint="eastAsia" w:ascii="方正楷体_GB2312" w:hAnsi="方正楷体_GB2312" w:eastAsia="方正楷体_GB2312" w:cs="方正楷体_GB2312"/>
                <w:b w:val="0"/>
                <w:color w:val="000000"/>
                <w:sz w:val="28"/>
              </w:rPr>
              <w:t>A20260805-2.11</w:t>
            </w:r>
          </w:p>
        </w:tc>
      </w:tr>
      <w:tr w14:paraId="481647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0" w:type="dxa"/>
          </w:tcPr>
          <w:p w14:paraId="7F904A28">
            <w:pPr>
              <w:spacing w:before="60" w:after="60" w:line="276" w:lineRule="auto"/>
              <w:ind w:firstLine="0"/>
              <w:jc w:val="right"/>
              <w:rPr>
                <w:rFonts w:hint="eastAsia" w:ascii="方正楷体_GB2312" w:hAnsi="方正楷体_GB2312" w:eastAsia="方正楷体_GB2312" w:cs="方正楷体_GB2312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color w:val="000000"/>
                <w:sz w:val="28"/>
              </w:rPr>
              <w:t>编制</w:t>
            </w:r>
          </w:p>
        </w:tc>
        <w:tc>
          <w:tcPr>
            <w:tcW w:w="6744" w:type="dxa"/>
          </w:tcPr>
          <w:p w14:paraId="57A3C9E6">
            <w:pPr>
              <w:spacing w:before="60" w:after="60" w:line="276" w:lineRule="auto"/>
              <w:ind w:firstLine="0"/>
              <w:jc w:val="left"/>
              <w:rPr>
                <w:rFonts w:hint="eastAsia" w:ascii="方正楷体_GB2312" w:hAnsi="方正楷体_GB2312" w:eastAsia="方正楷体_GB2312" w:cs="方正楷体_GB2312"/>
              </w:rPr>
            </w:pPr>
            <w:r>
              <w:rPr>
                <w:rFonts w:hint="eastAsia" w:ascii="方正楷体_GB2312" w:hAnsi="方正楷体_GB2312" w:eastAsia="方正楷体_GB2312" w:cs="方正楷体_GB2312"/>
                <w:b w:val="0"/>
                <w:color w:val="000000"/>
                <w:sz w:val="28"/>
              </w:rPr>
              <w:t>工程影像管理平台产品组</w:t>
            </w:r>
          </w:p>
        </w:tc>
      </w:tr>
      <w:tr w14:paraId="3BB4B5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0" w:type="dxa"/>
          </w:tcPr>
          <w:p w14:paraId="6E183CF6">
            <w:pPr>
              <w:spacing w:before="60" w:after="60" w:line="276" w:lineRule="auto"/>
              <w:ind w:firstLine="0"/>
              <w:jc w:val="right"/>
              <w:rPr>
                <w:rFonts w:hint="eastAsia" w:ascii="方正楷体_GB2312" w:hAnsi="方正楷体_GB2312" w:eastAsia="方正楷体_GB2312" w:cs="方正楷体_GB2312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color w:val="000000"/>
                <w:sz w:val="28"/>
              </w:rPr>
              <w:t>日期</w:t>
            </w:r>
          </w:p>
        </w:tc>
        <w:tc>
          <w:tcPr>
            <w:tcW w:w="6744" w:type="dxa"/>
          </w:tcPr>
          <w:p w14:paraId="36A421E2">
            <w:pPr>
              <w:spacing w:before="60" w:after="60" w:line="276" w:lineRule="auto"/>
              <w:ind w:firstLine="0"/>
              <w:jc w:val="left"/>
              <w:rPr>
                <w:rFonts w:hint="eastAsia" w:ascii="方正楷体_GB2312" w:hAnsi="方正楷体_GB2312" w:eastAsia="方正楷体_GB2312" w:cs="方正楷体_GB2312"/>
              </w:rPr>
            </w:pPr>
            <w:r>
              <w:rPr>
                <w:rFonts w:hint="eastAsia" w:ascii="方正楷体_GB2312" w:hAnsi="方正楷体_GB2312" w:eastAsia="方正楷体_GB2312" w:cs="方正楷体_GB2312"/>
                <w:b w:val="0"/>
                <w:color w:val="000000"/>
                <w:sz w:val="28"/>
              </w:rPr>
              <w:t>2026 年 8 月</w:t>
            </w:r>
          </w:p>
        </w:tc>
      </w:tr>
      <w:tr w14:paraId="32A79C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0" w:type="dxa"/>
          </w:tcPr>
          <w:p w14:paraId="643BE9EA">
            <w:pPr>
              <w:spacing w:before="60" w:after="60" w:line="276" w:lineRule="auto"/>
              <w:ind w:firstLine="0"/>
              <w:jc w:val="right"/>
              <w:rPr>
                <w:rFonts w:hint="eastAsia" w:ascii="方正楷体_GB2312" w:hAnsi="方正楷体_GB2312" w:eastAsia="方正楷体_GB2312" w:cs="方正楷体_GB2312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color w:val="000000"/>
                <w:sz w:val="28"/>
              </w:rPr>
              <w:t>依据规范</w:t>
            </w:r>
          </w:p>
        </w:tc>
        <w:tc>
          <w:tcPr>
            <w:tcW w:w="6744" w:type="dxa"/>
          </w:tcPr>
          <w:p w14:paraId="653B0661">
            <w:pPr>
              <w:spacing w:before="60" w:after="60" w:line="276" w:lineRule="auto"/>
              <w:ind w:firstLine="0"/>
              <w:jc w:val="left"/>
              <w:rPr>
                <w:rFonts w:hint="eastAsia" w:ascii="方正楷体_GB2312" w:hAnsi="方正楷体_GB2312" w:eastAsia="方正楷体_GB2312" w:cs="方正楷体_GB2312"/>
              </w:rPr>
            </w:pPr>
            <w:r>
              <w:rPr>
                <w:rFonts w:hint="eastAsia" w:ascii="方正楷体_GB2312" w:hAnsi="方正楷体_GB2312" w:eastAsia="方正楷体_GB2312" w:cs="方正楷体_GB2312"/>
                <w:b w:val="0"/>
                <w:color w:val="000000"/>
                <w:sz w:val="28"/>
              </w:rPr>
              <w:t>《水利水电工程单元工程施工质量验收标准》（SL/T 631—2025 系列）</w:t>
            </w:r>
          </w:p>
        </w:tc>
      </w:tr>
      <w:tr w14:paraId="7F9584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0" w:type="dxa"/>
          </w:tcPr>
          <w:p w14:paraId="35740D1B">
            <w:pPr>
              <w:spacing w:before="60" w:after="60" w:line="276" w:lineRule="auto"/>
              <w:ind w:firstLine="0"/>
              <w:jc w:val="right"/>
              <w:rPr>
                <w:rFonts w:hint="eastAsia" w:ascii="方正楷体_GB2312" w:hAnsi="方正楷体_GB2312" w:eastAsia="方正楷体_GB2312" w:cs="方正楷体_GB2312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color w:val="000000"/>
                <w:sz w:val="28"/>
              </w:rPr>
              <w:t>适用范围</w:t>
            </w:r>
          </w:p>
        </w:tc>
        <w:tc>
          <w:tcPr>
            <w:tcW w:w="6744" w:type="dxa"/>
          </w:tcPr>
          <w:p w14:paraId="68F113A7">
            <w:pPr>
              <w:spacing w:before="60" w:after="60" w:line="276" w:lineRule="auto"/>
              <w:ind w:firstLine="0"/>
              <w:jc w:val="left"/>
              <w:rPr>
                <w:rFonts w:hint="eastAsia" w:ascii="方正楷体_GB2312" w:hAnsi="方正楷体_GB2312" w:eastAsia="方正楷体_GB2312" w:cs="方正楷体_GB2312"/>
              </w:rPr>
            </w:pPr>
            <w:r>
              <w:rPr>
                <w:rFonts w:hint="eastAsia" w:ascii="方正楷体_GB2312" w:hAnsi="方正楷体_GB2312" w:eastAsia="方正楷体_GB2312" w:cs="方正楷体_GB2312"/>
                <w:b w:val="0"/>
                <w:color w:val="000000"/>
                <w:sz w:val="28"/>
              </w:rPr>
              <w:t>水利工程施工、监理及资料归档单位</w:t>
            </w:r>
          </w:p>
        </w:tc>
      </w:tr>
    </w:tbl>
    <w:p w14:paraId="5E530896">
      <w:pPr>
        <w:spacing w:after="400"/>
        <w:rPr>
          <w:rFonts w:hint="eastAsia" w:ascii="方正楷体_GB2312" w:hAnsi="方正楷体_GB2312" w:eastAsia="方正楷体_GB2312" w:cs="方正楷体_GB2312"/>
        </w:rPr>
      </w:pPr>
    </w:p>
    <w:p w14:paraId="6C3F46D3">
      <w:pPr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br w:type="page"/>
      </w:r>
    </w:p>
    <w:p w14:paraId="5DADABDA">
      <w:pPr>
        <w:spacing w:after="320"/>
        <w:jc w:val="center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  <w:b/>
          <w:color w:val="000000"/>
          <w:sz w:val="0"/>
        </w:rPr>
        <w:t>目  录</w:t>
      </w:r>
    </w:p>
    <w:p w14:paraId="5C650C25">
      <w:pPr>
        <w:tabs>
          <w:tab w:val="right" w:leader="dot" w:pos="6192"/>
        </w:tabs>
        <w:spacing w:before="80" w:after="20" w:line="240" w:lineRule="auto"/>
        <w:ind w:left="0" w:firstLine="0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  <w:b/>
          <w:sz w:val="24"/>
        </w:rPr>
        <w:t>1  软件简介</w:t>
      </w:r>
      <w:r>
        <w:rPr>
          <w:rFonts w:hint="eastAsia" w:ascii="方正楷体_GB2312" w:hAnsi="方正楷体_GB2312" w:eastAsia="方正楷体_GB2312" w:cs="方正楷体_GB2312"/>
          <w:sz w:val="21"/>
        </w:rPr>
        <w:tab/>
      </w:r>
      <w:r>
        <w:rPr>
          <w:rFonts w:hint="eastAsia" w:ascii="方正楷体_GB2312" w:hAnsi="方正楷体_GB2312" w:eastAsia="方正楷体_GB2312" w:cs="方正楷体_GB2312"/>
          <w:sz w:val="21"/>
        </w:rPr>
        <w:t>3</w:t>
      </w:r>
    </w:p>
    <w:p w14:paraId="3252619E">
      <w:pPr>
        <w:tabs>
          <w:tab w:val="right" w:leader="dot" w:pos="6192"/>
        </w:tabs>
        <w:spacing w:after="20" w:line="240" w:lineRule="auto"/>
        <w:ind w:left="403" w:firstLine="0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  <w:b w:val="0"/>
          <w:sz w:val="24"/>
        </w:rPr>
        <w:t>1.1  产品定位</w:t>
      </w:r>
      <w:r>
        <w:rPr>
          <w:rFonts w:hint="eastAsia" w:ascii="方正楷体_GB2312" w:hAnsi="方正楷体_GB2312" w:eastAsia="方正楷体_GB2312" w:cs="方正楷体_GB2312"/>
          <w:sz w:val="21"/>
        </w:rPr>
        <w:tab/>
      </w:r>
      <w:r>
        <w:rPr>
          <w:rFonts w:hint="eastAsia" w:ascii="方正楷体_GB2312" w:hAnsi="方正楷体_GB2312" w:eastAsia="方正楷体_GB2312" w:cs="方正楷体_GB2312"/>
          <w:sz w:val="21"/>
        </w:rPr>
        <w:t>3</w:t>
      </w:r>
    </w:p>
    <w:p w14:paraId="133F7E1B">
      <w:pPr>
        <w:tabs>
          <w:tab w:val="right" w:leader="dot" w:pos="6192"/>
        </w:tabs>
        <w:spacing w:after="20" w:line="240" w:lineRule="auto"/>
        <w:ind w:left="403" w:firstLine="0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  <w:b w:val="0"/>
          <w:sz w:val="24"/>
        </w:rPr>
        <w:t>1.2  编制依据</w:t>
      </w:r>
      <w:r>
        <w:rPr>
          <w:rFonts w:hint="eastAsia" w:ascii="方正楷体_GB2312" w:hAnsi="方正楷体_GB2312" w:eastAsia="方正楷体_GB2312" w:cs="方正楷体_GB2312"/>
          <w:sz w:val="21"/>
        </w:rPr>
        <w:tab/>
      </w:r>
      <w:r>
        <w:rPr>
          <w:rFonts w:hint="eastAsia" w:ascii="方正楷体_GB2312" w:hAnsi="方正楷体_GB2312" w:eastAsia="方正楷体_GB2312" w:cs="方正楷体_GB2312"/>
          <w:sz w:val="21"/>
        </w:rPr>
        <w:t>3</w:t>
      </w:r>
    </w:p>
    <w:p w14:paraId="09153C7B">
      <w:pPr>
        <w:tabs>
          <w:tab w:val="right" w:leader="dot" w:pos="6192"/>
        </w:tabs>
        <w:spacing w:after="20" w:line="240" w:lineRule="auto"/>
        <w:ind w:left="403" w:firstLine="0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  <w:b w:val="0"/>
          <w:sz w:val="24"/>
        </w:rPr>
        <w:t>1.3  我们想解决什么：水利工程照片收集的痛点</w:t>
      </w:r>
      <w:r>
        <w:rPr>
          <w:rFonts w:hint="eastAsia" w:ascii="方正楷体_GB2312" w:hAnsi="方正楷体_GB2312" w:eastAsia="方正楷体_GB2312" w:cs="方正楷体_GB2312"/>
          <w:sz w:val="21"/>
        </w:rPr>
        <w:tab/>
      </w:r>
      <w:r>
        <w:rPr>
          <w:rFonts w:hint="eastAsia" w:ascii="方正楷体_GB2312" w:hAnsi="方正楷体_GB2312" w:eastAsia="方正楷体_GB2312" w:cs="方正楷体_GB2312"/>
          <w:sz w:val="21"/>
        </w:rPr>
        <w:t>4</w:t>
      </w:r>
    </w:p>
    <w:p w14:paraId="4A7DCD6E">
      <w:pPr>
        <w:tabs>
          <w:tab w:val="right" w:leader="dot" w:pos="6192"/>
        </w:tabs>
        <w:spacing w:before="80" w:after="20" w:line="240" w:lineRule="auto"/>
        <w:ind w:left="0" w:firstLine="0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  <w:b/>
          <w:sz w:val="24"/>
        </w:rPr>
        <w:t>2  安装与启动</w:t>
      </w:r>
      <w:r>
        <w:rPr>
          <w:rFonts w:hint="eastAsia" w:ascii="方正楷体_GB2312" w:hAnsi="方正楷体_GB2312" w:eastAsia="方正楷体_GB2312" w:cs="方正楷体_GB2312"/>
          <w:sz w:val="21"/>
        </w:rPr>
        <w:tab/>
      </w:r>
      <w:r>
        <w:rPr>
          <w:rFonts w:hint="eastAsia" w:ascii="方正楷体_GB2312" w:hAnsi="方正楷体_GB2312" w:eastAsia="方正楷体_GB2312" w:cs="方正楷体_GB2312"/>
          <w:sz w:val="21"/>
        </w:rPr>
        <w:t>4</w:t>
      </w:r>
    </w:p>
    <w:p w14:paraId="31185110">
      <w:pPr>
        <w:tabs>
          <w:tab w:val="right" w:leader="dot" w:pos="6192"/>
        </w:tabs>
        <w:spacing w:after="20" w:line="240" w:lineRule="auto"/>
        <w:ind w:left="403" w:firstLine="0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  <w:b w:val="0"/>
          <w:sz w:val="24"/>
        </w:rPr>
        <w:t>2.1  系统要求</w:t>
      </w:r>
      <w:r>
        <w:rPr>
          <w:rFonts w:hint="eastAsia" w:ascii="方正楷体_GB2312" w:hAnsi="方正楷体_GB2312" w:eastAsia="方正楷体_GB2312" w:cs="方正楷体_GB2312"/>
          <w:sz w:val="21"/>
        </w:rPr>
        <w:tab/>
      </w:r>
      <w:r>
        <w:rPr>
          <w:rFonts w:hint="eastAsia" w:ascii="方正楷体_GB2312" w:hAnsi="方正楷体_GB2312" w:eastAsia="方正楷体_GB2312" w:cs="方正楷体_GB2312"/>
          <w:sz w:val="21"/>
        </w:rPr>
        <w:t>4</w:t>
      </w:r>
    </w:p>
    <w:p w14:paraId="2E1B89DA">
      <w:pPr>
        <w:tabs>
          <w:tab w:val="right" w:leader="dot" w:pos="6192"/>
        </w:tabs>
        <w:spacing w:after="20" w:line="240" w:lineRule="auto"/>
        <w:ind w:left="403" w:firstLine="0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  <w:b w:val="0"/>
          <w:sz w:val="24"/>
        </w:rPr>
        <w:t>2.2  安装步骤</w:t>
      </w:r>
      <w:r>
        <w:rPr>
          <w:rFonts w:hint="eastAsia" w:ascii="方正楷体_GB2312" w:hAnsi="方正楷体_GB2312" w:eastAsia="方正楷体_GB2312" w:cs="方正楷体_GB2312"/>
          <w:sz w:val="21"/>
        </w:rPr>
        <w:tab/>
      </w:r>
      <w:r>
        <w:rPr>
          <w:rFonts w:hint="eastAsia" w:ascii="方正楷体_GB2312" w:hAnsi="方正楷体_GB2312" w:eastAsia="方正楷体_GB2312" w:cs="方正楷体_GB2312"/>
          <w:sz w:val="21"/>
        </w:rPr>
        <w:t>5</w:t>
      </w:r>
    </w:p>
    <w:p w14:paraId="527144B8">
      <w:pPr>
        <w:tabs>
          <w:tab w:val="right" w:leader="dot" w:pos="6192"/>
        </w:tabs>
        <w:spacing w:after="20" w:line="240" w:lineRule="auto"/>
        <w:ind w:left="403" w:firstLine="0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  <w:b w:val="0"/>
          <w:sz w:val="24"/>
        </w:rPr>
        <w:t>2.3  启动与退出</w:t>
      </w:r>
      <w:r>
        <w:rPr>
          <w:rFonts w:hint="eastAsia" w:ascii="方正楷体_GB2312" w:hAnsi="方正楷体_GB2312" w:eastAsia="方正楷体_GB2312" w:cs="方正楷体_GB2312"/>
          <w:sz w:val="21"/>
        </w:rPr>
        <w:tab/>
      </w:r>
      <w:r>
        <w:rPr>
          <w:rFonts w:hint="eastAsia" w:ascii="方正楷体_GB2312" w:hAnsi="方正楷体_GB2312" w:eastAsia="方正楷体_GB2312" w:cs="方正楷体_GB2312"/>
          <w:sz w:val="21"/>
        </w:rPr>
        <w:t>5</w:t>
      </w:r>
    </w:p>
    <w:p w14:paraId="0F6A8E5C">
      <w:pPr>
        <w:tabs>
          <w:tab w:val="right" w:leader="dot" w:pos="6192"/>
        </w:tabs>
        <w:spacing w:before="80" w:after="20" w:line="240" w:lineRule="auto"/>
        <w:ind w:left="0" w:firstLine="0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  <w:b/>
          <w:sz w:val="24"/>
        </w:rPr>
        <w:t>3  界面导览（五大界面）</w:t>
      </w:r>
      <w:r>
        <w:rPr>
          <w:rFonts w:hint="eastAsia" w:ascii="方正楷体_GB2312" w:hAnsi="方正楷体_GB2312" w:eastAsia="方正楷体_GB2312" w:cs="方正楷体_GB2312"/>
          <w:sz w:val="21"/>
        </w:rPr>
        <w:tab/>
      </w:r>
      <w:r>
        <w:rPr>
          <w:rFonts w:hint="eastAsia" w:ascii="方正楷体_GB2312" w:hAnsi="方正楷体_GB2312" w:eastAsia="方正楷体_GB2312" w:cs="方正楷体_GB2312"/>
          <w:sz w:val="21"/>
        </w:rPr>
        <w:t>6</w:t>
      </w:r>
    </w:p>
    <w:p w14:paraId="4E438A53">
      <w:pPr>
        <w:tabs>
          <w:tab w:val="right" w:leader="dot" w:pos="6192"/>
        </w:tabs>
        <w:spacing w:after="20" w:line="240" w:lineRule="auto"/>
        <w:ind w:left="403" w:firstLine="0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  <w:b w:val="0"/>
          <w:sz w:val="24"/>
        </w:rPr>
        <w:t>3.1  主界面（工程影像总览）</w:t>
      </w:r>
      <w:r>
        <w:rPr>
          <w:rFonts w:hint="eastAsia" w:ascii="方正楷体_GB2312" w:hAnsi="方正楷体_GB2312" w:eastAsia="方正楷体_GB2312" w:cs="方正楷体_GB2312"/>
          <w:sz w:val="21"/>
        </w:rPr>
        <w:tab/>
      </w:r>
      <w:r>
        <w:rPr>
          <w:rFonts w:hint="eastAsia" w:ascii="方正楷体_GB2312" w:hAnsi="方正楷体_GB2312" w:eastAsia="方正楷体_GB2312" w:cs="方正楷体_GB2312"/>
          <w:sz w:val="21"/>
        </w:rPr>
        <w:t>6</w:t>
      </w:r>
    </w:p>
    <w:p w14:paraId="48074E7E">
      <w:pPr>
        <w:tabs>
          <w:tab w:val="right" w:leader="dot" w:pos="6192"/>
        </w:tabs>
        <w:spacing w:after="20" w:line="240" w:lineRule="auto"/>
        <w:ind w:left="403" w:firstLine="0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  <w:b w:val="0"/>
          <w:sz w:val="24"/>
        </w:rPr>
        <w:t>3.2  总上传界面</w:t>
      </w:r>
      <w:r>
        <w:rPr>
          <w:rFonts w:hint="eastAsia" w:ascii="方正楷体_GB2312" w:hAnsi="方正楷体_GB2312" w:eastAsia="方正楷体_GB2312" w:cs="方正楷体_GB2312"/>
          <w:sz w:val="21"/>
        </w:rPr>
        <w:tab/>
      </w:r>
      <w:r>
        <w:rPr>
          <w:rFonts w:hint="eastAsia" w:ascii="方正楷体_GB2312" w:hAnsi="方正楷体_GB2312" w:eastAsia="方正楷体_GB2312" w:cs="方正楷体_GB2312"/>
          <w:sz w:val="21"/>
        </w:rPr>
        <w:t>7</w:t>
      </w:r>
    </w:p>
    <w:p w14:paraId="595CD6FA">
      <w:pPr>
        <w:tabs>
          <w:tab w:val="right" w:leader="dot" w:pos="6192"/>
        </w:tabs>
        <w:spacing w:after="20" w:line="240" w:lineRule="auto"/>
        <w:ind w:left="403" w:firstLine="0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  <w:b w:val="0"/>
          <w:sz w:val="24"/>
        </w:rPr>
        <w:t>3.3  单元工程界面</w:t>
      </w:r>
      <w:r>
        <w:rPr>
          <w:rFonts w:hint="eastAsia" w:ascii="方正楷体_GB2312" w:hAnsi="方正楷体_GB2312" w:eastAsia="方正楷体_GB2312" w:cs="方正楷体_GB2312"/>
          <w:sz w:val="21"/>
        </w:rPr>
        <w:tab/>
      </w:r>
      <w:r>
        <w:rPr>
          <w:rFonts w:hint="eastAsia" w:ascii="方正楷体_GB2312" w:hAnsi="方正楷体_GB2312" w:eastAsia="方正楷体_GB2312" w:cs="方正楷体_GB2312"/>
          <w:sz w:val="21"/>
        </w:rPr>
        <w:t>8</w:t>
      </w:r>
    </w:p>
    <w:p w14:paraId="3948BE99">
      <w:pPr>
        <w:tabs>
          <w:tab w:val="right" w:leader="dot" w:pos="6192"/>
        </w:tabs>
        <w:spacing w:after="20" w:line="240" w:lineRule="auto"/>
        <w:ind w:left="403" w:firstLine="0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  <w:b w:val="0"/>
          <w:sz w:val="24"/>
        </w:rPr>
        <w:t>3.4  照片预览界面</w:t>
      </w:r>
      <w:r>
        <w:rPr>
          <w:rFonts w:hint="eastAsia" w:ascii="方正楷体_GB2312" w:hAnsi="方正楷体_GB2312" w:eastAsia="方正楷体_GB2312" w:cs="方正楷体_GB2312"/>
          <w:sz w:val="21"/>
        </w:rPr>
        <w:tab/>
      </w:r>
      <w:r>
        <w:rPr>
          <w:rFonts w:hint="eastAsia" w:ascii="方正楷体_GB2312" w:hAnsi="方正楷体_GB2312" w:eastAsia="方正楷体_GB2312" w:cs="方正楷体_GB2312"/>
          <w:sz w:val="21"/>
        </w:rPr>
        <w:t>9</w:t>
      </w:r>
    </w:p>
    <w:p w14:paraId="23897FCD">
      <w:pPr>
        <w:tabs>
          <w:tab w:val="right" w:leader="dot" w:pos="6192"/>
        </w:tabs>
        <w:spacing w:after="20" w:line="240" w:lineRule="auto"/>
        <w:ind w:left="403" w:firstLine="0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  <w:b w:val="0"/>
          <w:sz w:val="24"/>
        </w:rPr>
        <w:t>3.5  打印成品界面</w:t>
      </w:r>
      <w:r>
        <w:rPr>
          <w:rFonts w:hint="eastAsia" w:ascii="方正楷体_GB2312" w:hAnsi="方正楷体_GB2312" w:eastAsia="方正楷体_GB2312" w:cs="方正楷体_GB2312"/>
          <w:sz w:val="21"/>
        </w:rPr>
        <w:tab/>
      </w:r>
      <w:r>
        <w:rPr>
          <w:rFonts w:hint="eastAsia" w:ascii="方正楷体_GB2312" w:hAnsi="方正楷体_GB2312" w:eastAsia="方正楷体_GB2312" w:cs="方正楷体_GB2312"/>
          <w:sz w:val="21"/>
        </w:rPr>
        <w:t>10</w:t>
      </w:r>
    </w:p>
    <w:p w14:paraId="1A26C48C">
      <w:pPr>
        <w:tabs>
          <w:tab w:val="right" w:leader="dot" w:pos="6192"/>
        </w:tabs>
        <w:spacing w:before="80" w:after="20" w:line="240" w:lineRule="auto"/>
        <w:ind w:left="0" w:firstLine="0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  <w:b/>
          <w:sz w:val="24"/>
        </w:rPr>
        <w:t>4  完整操作流程（四步归档法）</w:t>
      </w:r>
      <w:r>
        <w:rPr>
          <w:rFonts w:hint="eastAsia" w:ascii="方正楷体_GB2312" w:hAnsi="方正楷体_GB2312" w:eastAsia="方正楷体_GB2312" w:cs="方正楷体_GB2312"/>
          <w:sz w:val="21"/>
        </w:rPr>
        <w:tab/>
      </w:r>
      <w:r>
        <w:rPr>
          <w:rFonts w:hint="eastAsia" w:ascii="方正楷体_GB2312" w:hAnsi="方正楷体_GB2312" w:eastAsia="方正楷体_GB2312" w:cs="方正楷体_GB2312"/>
          <w:sz w:val="21"/>
        </w:rPr>
        <w:t>11</w:t>
      </w:r>
    </w:p>
    <w:p w14:paraId="72818D0C">
      <w:pPr>
        <w:tabs>
          <w:tab w:val="right" w:leader="dot" w:pos="6192"/>
        </w:tabs>
        <w:spacing w:after="20" w:line="240" w:lineRule="auto"/>
        <w:ind w:left="403" w:firstLine="0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  <w:b w:val="0"/>
          <w:sz w:val="24"/>
        </w:rPr>
        <w:t>4.1  第一步：导入项目划分</w:t>
      </w:r>
      <w:r>
        <w:rPr>
          <w:rFonts w:hint="eastAsia" w:ascii="方正楷体_GB2312" w:hAnsi="方正楷体_GB2312" w:eastAsia="方正楷体_GB2312" w:cs="方正楷体_GB2312"/>
          <w:sz w:val="21"/>
        </w:rPr>
        <w:tab/>
      </w:r>
      <w:r>
        <w:rPr>
          <w:rFonts w:hint="eastAsia" w:ascii="方正楷体_GB2312" w:hAnsi="方正楷体_GB2312" w:eastAsia="方正楷体_GB2312" w:cs="方正楷体_GB2312"/>
          <w:sz w:val="21"/>
        </w:rPr>
        <w:t>11</w:t>
      </w:r>
    </w:p>
    <w:p w14:paraId="44B96AAE">
      <w:pPr>
        <w:tabs>
          <w:tab w:val="right" w:leader="dot" w:pos="6192"/>
        </w:tabs>
        <w:spacing w:after="20" w:line="240" w:lineRule="auto"/>
        <w:ind w:left="403" w:firstLine="0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  <w:b w:val="0"/>
          <w:sz w:val="24"/>
        </w:rPr>
        <w:t>4.2  第二步：上传照片</w:t>
      </w:r>
      <w:r>
        <w:rPr>
          <w:rFonts w:hint="eastAsia" w:ascii="方正楷体_GB2312" w:hAnsi="方正楷体_GB2312" w:eastAsia="方正楷体_GB2312" w:cs="方正楷体_GB2312"/>
          <w:sz w:val="21"/>
        </w:rPr>
        <w:tab/>
      </w:r>
      <w:r>
        <w:rPr>
          <w:rFonts w:hint="eastAsia" w:ascii="方正楷体_GB2312" w:hAnsi="方正楷体_GB2312" w:eastAsia="方正楷体_GB2312" w:cs="方正楷体_GB2312"/>
          <w:sz w:val="21"/>
        </w:rPr>
        <w:t>12</w:t>
      </w:r>
    </w:p>
    <w:p w14:paraId="27BD44C0">
      <w:pPr>
        <w:tabs>
          <w:tab w:val="right" w:leader="dot" w:pos="6192"/>
        </w:tabs>
        <w:spacing w:after="20" w:line="240" w:lineRule="auto"/>
        <w:ind w:left="403" w:firstLine="0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  <w:b w:val="0"/>
          <w:sz w:val="24"/>
        </w:rPr>
        <w:t>4.3  第三步：自动编号与整理</w:t>
      </w:r>
      <w:r>
        <w:rPr>
          <w:rFonts w:hint="eastAsia" w:ascii="方正楷体_GB2312" w:hAnsi="方正楷体_GB2312" w:eastAsia="方正楷体_GB2312" w:cs="方正楷体_GB2312"/>
          <w:sz w:val="21"/>
        </w:rPr>
        <w:tab/>
      </w:r>
      <w:r>
        <w:rPr>
          <w:rFonts w:hint="eastAsia" w:ascii="方正楷体_GB2312" w:hAnsi="方正楷体_GB2312" w:eastAsia="方正楷体_GB2312" w:cs="方正楷体_GB2312"/>
          <w:sz w:val="21"/>
        </w:rPr>
        <w:t>12</w:t>
      </w:r>
    </w:p>
    <w:p w14:paraId="0599EB9A">
      <w:pPr>
        <w:tabs>
          <w:tab w:val="right" w:leader="dot" w:pos="6192"/>
        </w:tabs>
        <w:spacing w:after="20" w:line="240" w:lineRule="auto"/>
        <w:ind w:left="403" w:firstLine="0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  <w:b w:val="0"/>
          <w:sz w:val="24"/>
        </w:rPr>
        <w:t>4.4  第四步：打印与导出</w:t>
      </w:r>
      <w:r>
        <w:rPr>
          <w:rFonts w:hint="eastAsia" w:ascii="方正楷体_GB2312" w:hAnsi="方正楷体_GB2312" w:eastAsia="方正楷体_GB2312" w:cs="方正楷体_GB2312"/>
          <w:sz w:val="21"/>
        </w:rPr>
        <w:tab/>
      </w:r>
      <w:r>
        <w:rPr>
          <w:rFonts w:hint="eastAsia" w:ascii="方正楷体_GB2312" w:hAnsi="方正楷体_GB2312" w:eastAsia="方正楷体_GB2312" w:cs="方正楷体_GB2312"/>
          <w:sz w:val="21"/>
        </w:rPr>
        <w:t>12</w:t>
      </w:r>
    </w:p>
    <w:p w14:paraId="2A6BFBB2">
      <w:pPr>
        <w:tabs>
          <w:tab w:val="right" w:leader="dot" w:pos="6192"/>
        </w:tabs>
        <w:spacing w:before="80" w:after="20" w:line="240" w:lineRule="auto"/>
        <w:ind w:left="0" w:firstLine="0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  <w:b/>
          <w:sz w:val="24"/>
        </w:rPr>
        <w:t>5  常用功能详解</w:t>
      </w:r>
      <w:r>
        <w:rPr>
          <w:rFonts w:hint="eastAsia" w:ascii="方正楷体_GB2312" w:hAnsi="方正楷体_GB2312" w:eastAsia="方正楷体_GB2312" w:cs="方正楷体_GB2312"/>
          <w:sz w:val="21"/>
        </w:rPr>
        <w:tab/>
      </w:r>
      <w:r>
        <w:rPr>
          <w:rFonts w:hint="eastAsia" w:ascii="方正楷体_GB2312" w:hAnsi="方正楷体_GB2312" w:eastAsia="方正楷体_GB2312" w:cs="方正楷体_GB2312"/>
          <w:sz w:val="21"/>
        </w:rPr>
        <w:t>13</w:t>
      </w:r>
    </w:p>
    <w:p w14:paraId="5A3D3B6E">
      <w:pPr>
        <w:tabs>
          <w:tab w:val="right" w:leader="dot" w:pos="6192"/>
        </w:tabs>
        <w:spacing w:after="20" w:line="240" w:lineRule="auto"/>
        <w:ind w:left="403" w:firstLine="0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  <w:b w:val="0"/>
          <w:sz w:val="24"/>
        </w:rPr>
        <w:t>5.1  施工影像与监理影像分开收集</w:t>
      </w:r>
      <w:r>
        <w:rPr>
          <w:rFonts w:hint="eastAsia" w:ascii="方正楷体_GB2312" w:hAnsi="方正楷体_GB2312" w:eastAsia="方正楷体_GB2312" w:cs="方正楷体_GB2312"/>
          <w:sz w:val="21"/>
        </w:rPr>
        <w:tab/>
      </w:r>
      <w:r>
        <w:rPr>
          <w:rFonts w:hint="eastAsia" w:ascii="方正楷体_GB2312" w:hAnsi="方正楷体_GB2312" w:eastAsia="方正楷体_GB2312" w:cs="方正楷体_GB2312"/>
          <w:sz w:val="21"/>
        </w:rPr>
        <w:t>13</w:t>
      </w:r>
    </w:p>
    <w:p w14:paraId="70D8FBA8">
      <w:pPr>
        <w:tabs>
          <w:tab w:val="right" w:leader="dot" w:pos="6192"/>
        </w:tabs>
        <w:spacing w:after="20" w:line="240" w:lineRule="auto"/>
        <w:ind w:left="403" w:firstLine="0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  <w:b w:val="0"/>
          <w:sz w:val="24"/>
        </w:rPr>
        <w:t>5.2  影像分类管理</w:t>
      </w:r>
      <w:r>
        <w:rPr>
          <w:rFonts w:hint="eastAsia" w:ascii="方正楷体_GB2312" w:hAnsi="方正楷体_GB2312" w:eastAsia="方正楷体_GB2312" w:cs="方正楷体_GB2312"/>
          <w:sz w:val="21"/>
        </w:rPr>
        <w:tab/>
      </w:r>
      <w:r>
        <w:rPr>
          <w:rFonts w:hint="eastAsia" w:ascii="方正楷体_GB2312" w:hAnsi="方正楷体_GB2312" w:eastAsia="方正楷体_GB2312" w:cs="方正楷体_GB2312"/>
          <w:sz w:val="21"/>
        </w:rPr>
        <w:t>13</w:t>
      </w:r>
    </w:p>
    <w:p w14:paraId="40004D04">
      <w:pPr>
        <w:tabs>
          <w:tab w:val="right" w:leader="dot" w:pos="6192"/>
        </w:tabs>
        <w:spacing w:after="20" w:line="240" w:lineRule="auto"/>
        <w:ind w:left="403" w:firstLine="0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  <w:b w:val="0"/>
          <w:sz w:val="24"/>
        </w:rPr>
        <w:t>5.3  检索与备查</w:t>
      </w:r>
      <w:r>
        <w:rPr>
          <w:rFonts w:hint="eastAsia" w:ascii="方正楷体_GB2312" w:hAnsi="方正楷体_GB2312" w:eastAsia="方正楷体_GB2312" w:cs="方正楷体_GB2312"/>
          <w:sz w:val="21"/>
        </w:rPr>
        <w:tab/>
      </w:r>
      <w:r>
        <w:rPr>
          <w:rFonts w:hint="eastAsia" w:ascii="方正楷体_GB2312" w:hAnsi="方正楷体_GB2312" w:eastAsia="方正楷体_GB2312" w:cs="方正楷体_GB2312"/>
          <w:sz w:val="21"/>
        </w:rPr>
        <w:t>13</w:t>
      </w:r>
    </w:p>
    <w:p w14:paraId="410423A0">
      <w:pPr>
        <w:tabs>
          <w:tab w:val="right" w:leader="dot" w:pos="6192"/>
        </w:tabs>
        <w:spacing w:after="20" w:line="240" w:lineRule="auto"/>
        <w:ind w:left="403" w:firstLine="0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  <w:b w:val="0"/>
          <w:sz w:val="24"/>
        </w:rPr>
        <w:t>5.4  局域网访问</w:t>
      </w:r>
      <w:r>
        <w:rPr>
          <w:rFonts w:hint="eastAsia" w:ascii="方正楷体_GB2312" w:hAnsi="方正楷体_GB2312" w:eastAsia="方正楷体_GB2312" w:cs="方正楷体_GB2312"/>
          <w:sz w:val="21"/>
        </w:rPr>
        <w:tab/>
      </w:r>
      <w:r>
        <w:rPr>
          <w:rFonts w:hint="eastAsia" w:ascii="方正楷体_GB2312" w:hAnsi="方正楷体_GB2312" w:eastAsia="方正楷体_GB2312" w:cs="方正楷体_GB2312"/>
          <w:sz w:val="21"/>
        </w:rPr>
        <w:t>13</w:t>
      </w:r>
    </w:p>
    <w:p w14:paraId="3A9E5E4C">
      <w:pPr>
        <w:tabs>
          <w:tab w:val="right" w:leader="dot" w:pos="6192"/>
        </w:tabs>
        <w:spacing w:after="20" w:line="240" w:lineRule="auto"/>
        <w:ind w:left="403" w:firstLine="0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  <w:b w:val="0"/>
          <w:sz w:val="24"/>
        </w:rPr>
        <w:t>5.5  数据备份与安全</w:t>
      </w:r>
      <w:r>
        <w:rPr>
          <w:rFonts w:hint="eastAsia" w:ascii="方正楷体_GB2312" w:hAnsi="方正楷体_GB2312" w:eastAsia="方正楷体_GB2312" w:cs="方正楷体_GB2312"/>
          <w:sz w:val="21"/>
        </w:rPr>
        <w:tab/>
      </w:r>
      <w:r>
        <w:rPr>
          <w:rFonts w:hint="eastAsia" w:ascii="方正楷体_GB2312" w:hAnsi="方正楷体_GB2312" w:eastAsia="方正楷体_GB2312" w:cs="方正楷体_GB2312"/>
          <w:sz w:val="21"/>
        </w:rPr>
        <w:t>14</w:t>
      </w:r>
    </w:p>
    <w:p w14:paraId="22A8FD3A">
      <w:pPr>
        <w:tabs>
          <w:tab w:val="right" w:leader="dot" w:pos="6192"/>
        </w:tabs>
        <w:spacing w:before="80" w:after="20" w:line="240" w:lineRule="auto"/>
        <w:ind w:left="0" w:firstLine="0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  <w:b/>
          <w:sz w:val="24"/>
        </w:rPr>
        <w:t>6  常见问题（FAQ）</w:t>
      </w:r>
      <w:r>
        <w:rPr>
          <w:rFonts w:hint="eastAsia" w:ascii="方正楷体_GB2312" w:hAnsi="方正楷体_GB2312" w:eastAsia="方正楷体_GB2312" w:cs="方正楷体_GB2312"/>
          <w:sz w:val="21"/>
        </w:rPr>
        <w:tab/>
      </w:r>
      <w:r>
        <w:rPr>
          <w:rFonts w:hint="eastAsia" w:ascii="方正楷体_GB2312" w:hAnsi="方正楷体_GB2312" w:eastAsia="方正楷体_GB2312" w:cs="方正楷体_GB2312"/>
          <w:sz w:val="21"/>
        </w:rPr>
        <w:t>14</w:t>
      </w:r>
    </w:p>
    <w:p w14:paraId="7D76BF97">
      <w:pPr>
        <w:tabs>
          <w:tab w:val="right" w:leader="dot" w:pos="6192"/>
        </w:tabs>
        <w:spacing w:before="80" w:after="20" w:line="240" w:lineRule="auto"/>
        <w:ind w:left="0" w:firstLine="0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  <w:b/>
          <w:sz w:val="24"/>
        </w:rPr>
        <w:t>7  联系我们与技术支持</w:t>
      </w:r>
      <w:r>
        <w:rPr>
          <w:rFonts w:hint="eastAsia" w:ascii="方正楷体_GB2312" w:hAnsi="方正楷体_GB2312" w:eastAsia="方正楷体_GB2312" w:cs="方正楷体_GB2312"/>
          <w:sz w:val="21"/>
        </w:rPr>
        <w:tab/>
      </w:r>
      <w:r>
        <w:rPr>
          <w:rFonts w:hint="eastAsia" w:ascii="方正楷体_GB2312" w:hAnsi="方正楷体_GB2312" w:eastAsia="方正楷体_GB2312" w:cs="方正楷体_GB2312"/>
          <w:sz w:val="21"/>
        </w:rPr>
        <w:t>15</w:t>
      </w:r>
    </w:p>
    <w:p w14:paraId="10F62F3F">
      <w:pPr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br w:type="page"/>
      </w:r>
    </w:p>
    <w:p w14:paraId="00F0B6BB">
      <w:pPr>
        <w:pStyle w:val="3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t>1  软件简介</w:t>
      </w:r>
    </w:p>
    <w:p w14:paraId="2E5B3D68">
      <w:pPr>
        <w:pStyle w:val="4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t>1.1  产品定位</w:t>
      </w:r>
    </w:p>
    <w:p w14:paraId="1E628C5C">
      <w:pPr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t>工程影像管理平台是一款面向水利工程建设、施工、监理及资料归档单位的本地影像资料管理工具。它以“单元工程”为主线，把现场照片从采集、上传、编号、归档到打印成册串成一条完整流水线，让影像资料在检查验收时“拿得出、对得上、交得齐”。</w:t>
      </w:r>
    </w:p>
    <w:p w14:paraId="5A8CF96B">
      <w:pPr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t>软件采用桌面原生窗口运行，数据保存在单位自有电脑，不经过第三方服务器。它不是一个“网盘”，而是一套按工程规范组织的影像归档体系：照片从拍下来的那一刻起，就按照项目—单位—分部—单元的层级自动归位。</w:t>
      </w:r>
    </w:p>
    <w:p w14:paraId="0ABE5485">
      <w:pPr>
        <w:pStyle w:val="4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t>1.2  编制依据</w:t>
      </w:r>
    </w:p>
    <w:p w14:paraId="2636030D">
      <w:pPr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t>软件依据水利部发布的最新行业标准《水利水电工程单元工程施工质量验收标准》（SL/T 631—2025）系列执行，包括但不限于：</w:t>
      </w:r>
    </w:p>
    <w:p w14:paraId="3DF32EB5">
      <w:pPr>
        <w:numPr>
          <w:ilvl w:val="0"/>
          <w:numId w:val="7"/>
        </w:numPr>
        <w:spacing w:after="80" w:line="560" w:lineRule="exact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  <w:b/>
          <w:color w:val="000000"/>
        </w:rPr>
        <w:t>基础分册：</w:t>
      </w:r>
      <w:r>
        <w:rPr>
          <w:rFonts w:hint="eastAsia" w:ascii="方正楷体_GB2312" w:hAnsi="方正楷体_GB2312" w:eastAsia="方正楷体_GB2312" w:cs="方正楷体_GB2312"/>
        </w:rPr>
        <w:t>土石方工程（SL/T 631.1—2025）、混凝土工程（SL/T 631.2—2025）等验收标准分册；</w:t>
      </w:r>
    </w:p>
    <w:p w14:paraId="3D701304">
      <w:pPr>
        <w:numPr>
          <w:ilvl w:val="0"/>
          <w:numId w:val="7"/>
        </w:numPr>
        <w:spacing w:after="80" w:line="560" w:lineRule="exact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  <w:b/>
          <w:color w:val="000000"/>
        </w:rPr>
        <w:t>专业分册：</w:t>
      </w:r>
      <w:r>
        <w:rPr>
          <w:rFonts w:hint="eastAsia" w:ascii="方正楷体_GB2312" w:hAnsi="方正楷体_GB2312" w:eastAsia="方正楷体_GB2312" w:cs="方正楷体_GB2312"/>
        </w:rPr>
        <w:t>水工金属结构安装工程（SL/T 631.5—2025）、水轮发电机组及辅助设备系统安装工程（SL/T 631.6—2025）、电气装置安装工程（SL/T 631.7—2025）等专业分册；</w:t>
      </w:r>
    </w:p>
    <w:p w14:paraId="21A7C5EC">
      <w:pPr>
        <w:numPr>
          <w:ilvl w:val="0"/>
          <w:numId w:val="7"/>
        </w:numPr>
        <w:spacing w:after="80" w:line="560" w:lineRule="exact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  <w:b/>
          <w:color w:val="000000"/>
        </w:rPr>
        <w:t>归档要求：</w:t>
      </w:r>
      <w:r>
        <w:rPr>
          <w:rFonts w:hint="eastAsia" w:ascii="方正楷体_GB2312" w:hAnsi="方正楷体_GB2312" w:eastAsia="方正楷体_GB2312" w:cs="方正楷体_GB2312"/>
        </w:rPr>
        <w:t>影像资料按“项目—单位—分部—单元”逐级对应，施工影像与监理影像分开收集，并支持按规范版式打印成册。</w:t>
      </w:r>
    </w:p>
    <w:p w14:paraId="08B58D16">
      <w:pPr>
        <w:pStyle w:val="4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t>1.3  我们想解决什么：水利工程照片收集的痛点</w:t>
      </w:r>
    </w:p>
    <w:p w14:paraId="299E1D98">
      <w:pPr>
        <w:numPr>
          <w:ilvl w:val="0"/>
          <w:numId w:val="7"/>
        </w:numPr>
        <w:spacing w:after="80" w:line="560" w:lineRule="exact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  <w:b/>
          <w:color w:val="000000"/>
        </w:rPr>
        <w:t>照片多而散：</w:t>
      </w:r>
      <w:r>
        <w:rPr>
          <w:rFonts w:hint="eastAsia" w:ascii="方正楷体_GB2312" w:hAnsi="方正楷体_GB2312" w:eastAsia="方正楷体_GB2312" w:cs="方正楷体_GB2312"/>
        </w:rPr>
        <w:t>一个项目动辄上万张照片，散落在手机、相机、微信群、U盘里，整理全靠人工一张张归类。</w:t>
      </w:r>
    </w:p>
    <w:p w14:paraId="44FBAF71">
      <w:pPr>
        <w:numPr>
          <w:ilvl w:val="0"/>
          <w:numId w:val="7"/>
        </w:numPr>
        <w:spacing w:after="80" w:line="560" w:lineRule="exact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  <w:b/>
          <w:color w:val="000000"/>
        </w:rPr>
        <w:t>编号乱而重：</w:t>
      </w:r>
      <w:r>
        <w:rPr>
          <w:rFonts w:hint="eastAsia" w:ascii="方正楷体_GB2312" w:hAnsi="方正楷体_GB2312" w:eastAsia="方正楷体_GB2312" w:cs="方正楷体_GB2312"/>
        </w:rPr>
        <w:t>手工改名、手工编号，单元工程对不上号，重复、遗漏、错号频繁发生，返工成本高。</w:t>
      </w:r>
    </w:p>
    <w:p w14:paraId="16AE6855">
      <w:pPr>
        <w:numPr>
          <w:ilvl w:val="0"/>
          <w:numId w:val="7"/>
        </w:numPr>
        <w:spacing w:after="80" w:line="560" w:lineRule="exact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  <w:b/>
          <w:color w:val="000000"/>
        </w:rPr>
        <w:t>归档难而慢：</w:t>
      </w:r>
      <w:r>
        <w:rPr>
          <w:rFonts w:hint="eastAsia" w:ascii="方正楷体_GB2312" w:hAnsi="方正楷体_GB2312" w:eastAsia="方正楷体_GB2312" w:cs="方正楷体_GB2312"/>
        </w:rPr>
        <w:t>检查验收前翻遍群聊找照片，缺哪补哪，资料员连夜加班还容易漏。</w:t>
      </w:r>
    </w:p>
    <w:p w14:paraId="103FE86B">
      <w:pPr>
        <w:numPr>
          <w:ilvl w:val="0"/>
          <w:numId w:val="7"/>
        </w:numPr>
        <w:spacing w:after="80" w:line="560" w:lineRule="exact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  <w:b/>
          <w:color w:val="000000"/>
        </w:rPr>
        <w:t>规范严而细：</w:t>
      </w:r>
      <w:r>
        <w:rPr>
          <w:rFonts w:hint="eastAsia" w:ascii="方正楷体_GB2312" w:hAnsi="方正楷体_GB2312" w:eastAsia="方正楷体_GB2312" w:cs="方正楷体_GB2312"/>
        </w:rPr>
        <w:t>按最新验收标准，影像资料要按单元工程归档、施工监理分开收集、打印成册，手工方式很难做到。</w:t>
      </w:r>
    </w:p>
    <w:p w14:paraId="565CDA7B">
      <w:pPr>
        <w:numPr>
          <w:ilvl w:val="0"/>
          <w:numId w:val="7"/>
        </w:numPr>
        <w:spacing w:after="80" w:line="560" w:lineRule="exact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  <w:b/>
          <w:color w:val="000000"/>
        </w:rPr>
        <w:t>数据不敢上云：</w:t>
      </w:r>
      <w:r>
        <w:rPr>
          <w:rFonts w:hint="eastAsia" w:ascii="方正楷体_GB2312" w:hAnsi="方正楷体_GB2312" w:eastAsia="方正楷体_GB2312" w:cs="方正楷体_GB2312"/>
        </w:rPr>
        <w:t>工程影像属于敏感资料，单位希望数据留在本地，不放心传到公共云盘。</w:t>
      </w:r>
    </w:p>
    <w:tbl>
      <w:tblPr>
        <w:tblStyle w:val="32"/>
        <w:tblW w:w="884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4"/>
      </w:tblGrid>
      <w:tr w14:paraId="0A241D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44" w:type="dxa"/>
            <w:shd w:val="clear" w:color="auto" w:fill="F7F7F7"/>
          </w:tcPr>
          <w:p w14:paraId="63D74468">
            <w:pPr>
              <w:spacing w:before="120" w:after="120"/>
              <w:rPr>
                <w:rFonts w:hint="eastAsia" w:ascii="方正楷体_GB2312" w:hAnsi="方正楷体_GB2312" w:eastAsia="方正楷体_GB2312" w:cs="方正楷体_GB2312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sz w:val="28"/>
              </w:rPr>
              <w:t xml:space="preserve">一句话总结：  </w:t>
            </w:r>
            <w:r>
              <w:rPr>
                <w:rFonts w:hint="eastAsia" w:ascii="方正楷体_GB2312" w:hAnsi="方正楷体_GB2312" w:eastAsia="方正楷体_GB2312" w:cs="方正楷体_GB2312"/>
                <w:sz w:val="28"/>
              </w:rPr>
              <w:t>把“拍完就归档”变成默认习惯——上传即归类、编号自动生成、打印一键成册、数据留在本地。</w:t>
            </w:r>
          </w:p>
        </w:tc>
      </w:tr>
    </w:tbl>
    <w:p w14:paraId="064CCE67">
      <w:pPr>
        <w:pStyle w:val="3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t>2  安装与启动</w:t>
      </w:r>
    </w:p>
    <w:p w14:paraId="61AD3AE1">
      <w:pPr>
        <w:pStyle w:val="4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t>2.1  系统要求</w:t>
      </w:r>
    </w:p>
    <w:tbl>
      <w:tblPr>
        <w:tblStyle w:val="33"/>
        <w:tblW w:w="88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0"/>
        <w:gridCol w:w="6744"/>
      </w:tblGrid>
      <w:tr w14:paraId="08A19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0" w:type="dxa"/>
            <w:shd w:val="clear" w:color="auto" w:fill="F2F2F2"/>
          </w:tcPr>
          <w:p w14:paraId="3A696BB3">
            <w:pPr>
              <w:spacing w:before="60" w:after="60" w:line="276" w:lineRule="auto"/>
              <w:ind w:firstLine="0"/>
              <w:jc w:val="center"/>
              <w:rPr>
                <w:rFonts w:hint="eastAsia" w:ascii="方正楷体_GB2312" w:hAnsi="方正楷体_GB2312" w:eastAsia="方正楷体_GB2312" w:cs="方正楷体_GB2312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color w:val="000000"/>
                <w:sz w:val="28"/>
              </w:rPr>
              <w:t>项目</w:t>
            </w:r>
          </w:p>
        </w:tc>
        <w:tc>
          <w:tcPr>
            <w:tcW w:w="6744" w:type="dxa"/>
            <w:shd w:val="clear" w:color="auto" w:fill="F2F2F2"/>
          </w:tcPr>
          <w:p w14:paraId="164DC814">
            <w:pPr>
              <w:spacing w:before="60" w:after="60" w:line="276" w:lineRule="auto"/>
              <w:ind w:firstLine="0"/>
              <w:jc w:val="center"/>
              <w:rPr>
                <w:rFonts w:hint="eastAsia" w:ascii="方正楷体_GB2312" w:hAnsi="方正楷体_GB2312" w:eastAsia="方正楷体_GB2312" w:cs="方正楷体_GB2312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color w:val="000000"/>
                <w:sz w:val="28"/>
              </w:rPr>
              <w:t>要求</w:t>
            </w:r>
          </w:p>
        </w:tc>
      </w:tr>
      <w:tr w14:paraId="29DC6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0" w:type="dxa"/>
          </w:tcPr>
          <w:p w14:paraId="255E74DA">
            <w:pPr>
              <w:spacing w:before="60" w:after="60" w:line="276" w:lineRule="auto"/>
              <w:ind w:firstLine="0"/>
              <w:jc w:val="center"/>
              <w:rPr>
                <w:rFonts w:hint="eastAsia" w:ascii="方正楷体_GB2312" w:hAnsi="方正楷体_GB2312" w:eastAsia="方正楷体_GB2312" w:cs="方正楷体_GB2312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color w:val="000000"/>
                <w:sz w:val="28"/>
              </w:rPr>
              <w:t>操作系统</w:t>
            </w:r>
          </w:p>
        </w:tc>
        <w:tc>
          <w:tcPr>
            <w:tcW w:w="6744" w:type="dxa"/>
          </w:tcPr>
          <w:p w14:paraId="5C67203C">
            <w:pPr>
              <w:spacing w:before="60" w:after="60" w:line="276" w:lineRule="auto"/>
              <w:ind w:firstLine="0"/>
              <w:jc w:val="left"/>
              <w:rPr>
                <w:rFonts w:hint="eastAsia" w:ascii="方正楷体_GB2312" w:hAnsi="方正楷体_GB2312" w:eastAsia="方正楷体_GB2312" w:cs="方正楷体_GB2312"/>
              </w:rPr>
            </w:pPr>
            <w:r>
              <w:rPr>
                <w:rFonts w:hint="eastAsia" w:ascii="方正楷体_GB2312" w:hAnsi="方正楷体_GB2312" w:eastAsia="方正楷体_GB2312" w:cs="方正楷体_GB2312"/>
                <w:b w:val="0"/>
                <w:color w:val="000000"/>
                <w:sz w:val="28"/>
              </w:rPr>
              <w:t>Windows 10 / Windows 11（64 位）</w:t>
            </w:r>
          </w:p>
        </w:tc>
      </w:tr>
      <w:tr w14:paraId="61E5D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0" w:type="dxa"/>
          </w:tcPr>
          <w:p w14:paraId="6267764B">
            <w:pPr>
              <w:spacing w:before="60" w:after="60" w:line="276" w:lineRule="auto"/>
              <w:ind w:firstLine="0"/>
              <w:jc w:val="center"/>
              <w:rPr>
                <w:rFonts w:hint="eastAsia" w:ascii="方正楷体_GB2312" w:hAnsi="方正楷体_GB2312" w:eastAsia="方正楷体_GB2312" w:cs="方正楷体_GB2312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color w:val="000000"/>
                <w:sz w:val="28"/>
              </w:rPr>
              <w:t>内存</w:t>
            </w:r>
          </w:p>
        </w:tc>
        <w:tc>
          <w:tcPr>
            <w:tcW w:w="6744" w:type="dxa"/>
          </w:tcPr>
          <w:p w14:paraId="4A09D2B5">
            <w:pPr>
              <w:spacing w:before="60" w:after="60" w:line="276" w:lineRule="auto"/>
              <w:ind w:firstLine="0"/>
              <w:jc w:val="left"/>
              <w:rPr>
                <w:rFonts w:hint="eastAsia" w:ascii="方正楷体_GB2312" w:hAnsi="方正楷体_GB2312" w:eastAsia="方正楷体_GB2312" w:cs="方正楷体_GB2312"/>
              </w:rPr>
            </w:pPr>
            <w:r>
              <w:rPr>
                <w:rFonts w:hint="eastAsia" w:ascii="方正楷体_GB2312" w:hAnsi="方正楷体_GB2312" w:eastAsia="方正楷体_GB2312" w:cs="方正楷体_GB2312"/>
                <w:b w:val="0"/>
                <w:color w:val="000000"/>
                <w:sz w:val="28"/>
              </w:rPr>
              <w:t>4GB 及以上（建议 8GB）</w:t>
            </w:r>
          </w:p>
        </w:tc>
      </w:tr>
      <w:tr w14:paraId="53795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0" w:type="dxa"/>
          </w:tcPr>
          <w:p w14:paraId="3273EADA">
            <w:pPr>
              <w:spacing w:before="60" w:after="60" w:line="276" w:lineRule="auto"/>
              <w:ind w:firstLine="0"/>
              <w:jc w:val="center"/>
              <w:rPr>
                <w:rFonts w:hint="eastAsia" w:ascii="方正楷体_GB2312" w:hAnsi="方正楷体_GB2312" w:eastAsia="方正楷体_GB2312" w:cs="方正楷体_GB2312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color w:val="000000"/>
                <w:sz w:val="28"/>
              </w:rPr>
              <w:t>硬盘空间</w:t>
            </w:r>
          </w:p>
        </w:tc>
        <w:tc>
          <w:tcPr>
            <w:tcW w:w="6744" w:type="dxa"/>
          </w:tcPr>
          <w:p w14:paraId="7856E775">
            <w:pPr>
              <w:spacing w:before="60" w:after="60" w:line="276" w:lineRule="auto"/>
              <w:ind w:firstLine="0"/>
              <w:jc w:val="left"/>
              <w:rPr>
                <w:rFonts w:hint="eastAsia" w:ascii="方正楷体_GB2312" w:hAnsi="方正楷体_GB2312" w:eastAsia="方正楷体_GB2312" w:cs="方正楷体_GB2312"/>
              </w:rPr>
            </w:pPr>
            <w:r>
              <w:rPr>
                <w:rFonts w:hint="eastAsia" w:ascii="方正楷体_GB2312" w:hAnsi="方正楷体_GB2312" w:eastAsia="方正楷体_GB2312" w:cs="方正楷体_GB2312"/>
                <w:b w:val="0"/>
                <w:color w:val="000000"/>
                <w:sz w:val="28"/>
              </w:rPr>
              <w:t>安装约 200MB，影像资料存储另计</w:t>
            </w:r>
          </w:p>
        </w:tc>
      </w:tr>
      <w:tr w14:paraId="3AC03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0" w:type="dxa"/>
          </w:tcPr>
          <w:p w14:paraId="0E5553EF">
            <w:pPr>
              <w:spacing w:before="60" w:after="60" w:line="276" w:lineRule="auto"/>
              <w:ind w:firstLine="0"/>
              <w:jc w:val="center"/>
              <w:rPr>
                <w:rFonts w:hint="eastAsia" w:ascii="方正楷体_GB2312" w:hAnsi="方正楷体_GB2312" w:eastAsia="方正楷体_GB2312" w:cs="方正楷体_GB2312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color w:val="000000"/>
                <w:sz w:val="28"/>
              </w:rPr>
              <w:t>网络</w:t>
            </w:r>
          </w:p>
        </w:tc>
        <w:tc>
          <w:tcPr>
            <w:tcW w:w="6744" w:type="dxa"/>
          </w:tcPr>
          <w:p w14:paraId="05BFE66C">
            <w:pPr>
              <w:spacing w:before="60" w:after="60" w:line="276" w:lineRule="auto"/>
              <w:ind w:firstLine="0"/>
              <w:jc w:val="left"/>
              <w:rPr>
                <w:rFonts w:hint="eastAsia" w:ascii="方正楷体_GB2312" w:hAnsi="方正楷体_GB2312" w:eastAsia="方正楷体_GB2312" w:cs="方正楷体_GB2312"/>
              </w:rPr>
            </w:pPr>
            <w:r>
              <w:rPr>
                <w:rFonts w:hint="eastAsia" w:ascii="方正楷体_GB2312" w:hAnsi="方正楷体_GB2312" w:eastAsia="方正楷体_GB2312" w:cs="方正楷体_GB2312"/>
                <w:b w:val="0"/>
                <w:color w:val="000000"/>
                <w:sz w:val="28"/>
              </w:rPr>
              <w:t>首次使用需联网完成使用确认；日常操作无需联网</w:t>
            </w:r>
          </w:p>
        </w:tc>
      </w:tr>
      <w:tr w14:paraId="46F46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0" w:type="dxa"/>
          </w:tcPr>
          <w:p w14:paraId="3DB52525">
            <w:pPr>
              <w:spacing w:before="60" w:after="60" w:line="276" w:lineRule="auto"/>
              <w:ind w:firstLine="0"/>
              <w:jc w:val="center"/>
              <w:rPr>
                <w:rFonts w:hint="eastAsia" w:ascii="方正楷体_GB2312" w:hAnsi="方正楷体_GB2312" w:eastAsia="方正楷体_GB2312" w:cs="方正楷体_GB2312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color w:val="000000"/>
                <w:sz w:val="28"/>
              </w:rPr>
              <w:t>局域网（可选）</w:t>
            </w:r>
          </w:p>
        </w:tc>
        <w:tc>
          <w:tcPr>
            <w:tcW w:w="6744" w:type="dxa"/>
          </w:tcPr>
          <w:p w14:paraId="2E94AAE0">
            <w:pPr>
              <w:spacing w:before="60" w:after="60" w:line="276" w:lineRule="auto"/>
              <w:ind w:firstLine="0"/>
              <w:jc w:val="left"/>
              <w:rPr>
                <w:rFonts w:hint="eastAsia" w:ascii="方正楷体_GB2312" w:hAnsi="方正楷体_GB2312" w:eastAsia="方正楷体_GB2312" w:cs="方正楷体_GB2312"/>
              </w:rPr>
            </w:pPr>
            <w:r>
              <w:rPr>
                <w:rFonts w:hint="eastAsia" w:ascii="方正楷体_GB2312" w:hAnsi="方正楷体_GB2312" w:eastAsia="方正楷体_GB2312" w:cs="方正楷体_GB2312"/>
                <w:b w:val="0"/>
                <w:color w:val="000000"/>
                <w:sz w:val="28"/>
              </w:rPr>
              <w:t>其他电脑可通过 http://本机IP:5088 访问</w:t>
            </w:r>
          </w:p>
        </w:tc>
      </w:tr>
    </w:tbl>
    <w:p w14:paraId="65E17D28">
      <w:pPr>
        <w:spacing w:after="40"/>
        <w:rPr>
          <w:rFonts w:hint="eastAsia" w:ascii="方正楷体_GB2312" w:hAnsi="方正楷体_GB2312" w:eastAsia="方正楷体_GB2312" w:cs="方正楷体_GB2312"/>
        </w:rPr>
      </w:pPr>
    </w:p>
    <w:p w14:paraId="2291DB00">
      <w:pPr>
        <w:pStyle w:val="4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t>2.2  安装步骤</w:t>
      </w:r>
    </w:p>
    <w:p w14:paraId="4EA87F7C">
      <w:pPr>
        <w:numPr>
          <w:ilvl w:val="0"/>
          <w:numId w:val="8"/>
        </w:numPr>
        <w:spacing w:after="80" w:line="560" w:lineRule="exact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t>打开网站“下载”页面，获取 Windows 安装程序（约 45MB）。</w:t>
      </w:r>
    </w:p>
    <w:p w14:paraId="1EB82855">
      <w:pPr>
        <w:numPr>
          <w:ilvl w:val="0"/>
          <w:numId w:val="8"/>
        </w:numPr>
        <w:spacing w:after="80" w:line="560" w:lineRule="exact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t>双击安装程序，按提示选择安装目录（建议保持默认）。</w:t>
      </w:r>
    </w:p>
    <w:p w14:paraId="08165EC2">
      <w:pPr>
        <w:numPr>
          <w:ilvl w:val="0"/>
          <w:numId w:val="8"/>
        </w:numPr>
        <w:spacing w:after="80" w:line="560" w:lineRule="exact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t>等待安装完成，桌面自动生成“工程影像管理平台”快捷方式。</w:t>
      </w:r>
    </w:p>
    <w:p w14:paraId="7D4A915A">
      <w:pPr>
        <w:numPr>
          <w:ilvl w:val="0"/>
          <w:numId w:val="8"/>
        </w:numPr>
        <w:spacing w:after="80" w:line="560" w:lineRule="exact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t>首次双击启动，按提示完成联网使用确认后即可使用。</w:t>
      </w:r>
    </w:p>
    <w:tbl>
      <w:tblPr>
        <w:tblStyle w:val="32"/>
        <w:tblW w:w="884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4"/>
      </w:tblGrid>
      <w:tr w14:paraId="38B67B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44" w:type="dxa"/>
            <w:shd w:val="clear" w:color="auto" w:fill="F7F7F7"/>
          </w:tcPr>
          <w:p w14:paraId="71E2FF7A">
            <w:pPr>
              <w:spacing w:before="120" w:after="120"/>
              <w:rPr>
                <w:rFonts w:hint="eastAsia" w:ascii="方正楷体_GB2312" w:hAnsi="方正楷体_GB2312" w:eastAsia="方正楷体_GB2312" w:cs="方正楷体_GB2312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sz w:val="28"/>
              </w:rPr>
              <w:t xml:space="preserve">提示：  </w:t>
            </w:r>
            <w:r>
              <w:rPr>
                <w:rFonts w:hint="eastAsia" w:ascii="方正楷体_GB2312" w:hAnsi="方正楷体_GB2312" w:eastAsia="方正楷体_GB2312" w:cs="方正楷体_GB2312"/>
                <w:sz w:val="28"/>
              </w:rPr>
              <w:t>资料默认保存在 D:\工程影像资料；若电脑没有 D 盘，将自动使用 C 盘。请勿手动删除该目录中的文件，以免资料丢失。</w:t>
            </w:r>
          </w:p>
        </w:tc>
      </w:tr>
    </w:tbl>
    <w:p w14:paraId="32CF3C67">
      <w:pPr>
        <w:pStyle w:val="4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t>2.3  启动与退出</w:t>
      </w:r>
    </w:p>
    <w:p w14:paraId="475A29C1">
      <w:pPr>
        <w:numPr>
          <w:ilvl w:val="0"/>
          <w:numId w:val="7"/>
        </w:numPr>
        <w:spacing w:after="80" w:line="560" w:lineRule="exact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t>双击桌面快捷方式启动；首次使用建议先导入项目划分表（见第 4 章）。</w:t>
      </w:r>
    </w:p>
    <w:p w14:paraId="191B91F9">
      <w:pPr>
        <w:numPr>
          <w:ilvl w:val="0"/>
          <w:numId w:val="7"/>
        </w:numPr>
        <w:spacing w:after="80" w:line="560" w:lineRule="exact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t>退出：点击窗口右上角关闭按钮，或主界面右上角“退出”菜单。</w:t>
      </w:r>
    </w:p>
    <w:p w14:paraId="27683DD7">
      <w:pPr>
        <w:numPr>
          <w:ilvl w:val="0"/>
          <w:numId w:val="7"/>
        </w:numPr>
        <w:spacing w:after="80" w:line="560" w:lineRule="exact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t>切换工程：主界面右上角可切换“当前工程”，不同工程资料互不干扰。</w:t>
      </w:r>
    </w:p>
    <w:p w14:paraId="77B26D23">
      <w:pPr>
        <w:pStyle w:val="3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t>3  界面导览（五大界面）</w:t>
      </w:r>
    </w:p>
    <w:p w14:paraId="20AA3B1F">
      <w:pPr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t>软件围绕一条完整流程设计了五个主要界面：主界面（总览）→ 总上传 → 单元工程 → 照片预览 → 打印成品。下面的导览帮你在 5 分钟内熟悉每一个界面。</w:t>
      </w:r>
    </w:p>
    <w:p w14:paraId="61A3AF0A">
      <w:pPr>
        <w:pStyle w:val="4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-118110</wp:posOffset>
            </wp:positionH>
            <wp:positionV relativeFrom="paragraph">
              <wp:posOffset>811530</wp:posOffset>
            </wp:positionV>
            <wp:extent cx="6018530" cy="3288030"/>
            <wp:effectExtent l="0" t="0" r="1270" b="762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18530" cy="3288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方正楷体_GB2312" w:hAnsi="方正楷体_GB2312" w:eastAsia="方正楷体_GB2312" w:cs="方正楷体_GB2312"/>
        </w:rPr>
        <w:t>3.1  主界面（工程影像总览）</w:t>
      </w:r>
    </w:p>
    <w:p w14:paraId="16B7C647">
      <w:pPr>
        <w:keepNext/>
        <w:keepLines/>
        <w:pageBreakBefore/>
        <w:spacing w:before="160" w:after="40"/>
        <w:jc w:val="center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  <w:b/>
          <w:color w:val="000000"/>
        </w:rPr>
        <w:t>项目结构：</w:t>
      </w:r>
      <w:r>
        <w:rPr>
          <w:rFonts w:hint="eastAsia" w:ascii="方正楷体_GB2312" w:hAnsi="方正楷体_GB2312" w:eastAsia="方正楷体_GB2312" w:cs="方正楷体_GB2312"/>
        </w:rPr>
        <w:t>左侧项目结构树展示“项目—单位—分部—单元”层级，以及每个层级的照片数量；</w:t>
      </w:r>
    </w:p>
    <w:p w14:paraId="4CB64875">
      <w:pPr>
        <w:numPr>
          <w:ilvl w:val="0"/>
          <w:numId w:val="7"/>
        </w:numPr>
        <w:spacing w:after="80" w:line="560" w:lineRule="exact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  <w:b/>
          <w:color w:val="000000"/>
        </w:rPr>
        <w:t>影像总览：</w:t>
      </w:r>
      <w:r>
        <w:rPr>
          <w:rFonts w:hint="eastAsia" w:ascii="方正楷体_GB2312" w:hAnsi="方正楷体_GB2312" w:eastAsia="方正楷体_GB2312" w:cs="方正楷体_GB2312"/>
        </w:rPr>
        <w:t>中间统计区显示单元总数、分部数量、照片总数；哪里缺照片，一眼就能看出来；</w:t>
      </w:r>
    </w:p>
    <w:p w14:paraId="7C686AE0">
      <w:pPr>
        <w:numPr>
          <w:ilvl w:val="0"/>
          <w:numId w:val="7"/>
        </w:numPr>
        <w:spacing w:after="80" w:line="560" w:lineRule="exact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  <w:b/>
          <w:color w:val="000000"/>
        </w:rPr>
        <w:t>影像分类：</w:t>
      </w:r>
      <w:r>
        <w:rPr>
          <w:rFonts w:hint="eastAsia" w:ascii="方正楷体_GB2312" w:hAnsi="方正楷体_GB2312" w:eastAsia="方正楷体_GB2312" w:cs="方正楷体_GB2312"/>
        </w:rPr>
        <w:t>右侧“其它影像分类”覆盖原始地貌、建设过程、检查、会议、验收、视频、施工大事记等类别；</w:t>
      </w:r>
    </w:p>
    <w:p w14:paraId="556C5749">
      <w:pPr>
        <w:numPr>
          <w:ilvl w:val="0"/>
          <w:numId w:val="7"/>
        </w:numPr>
        <w:spacing w:after="80" w:line="560" w:lineRule="exact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  <w:b/>
          <w:color w:val="000000"/>
        </w:rPr>
        <w:t>顶部操作栏：</w:t>
      </w:r>
      <w:r>
        <w:rPr>
          <w:rFonts w:hint="eastAsia" w:ascii="方正楷体_GB2312" w:hAnsi="方正楷体_GB2312" w:eastAsia="方正楷体_GB2312" w:cs="方正楷体_GB2312"/>
        </w:rPr>
        <w:t>顶部提供导入项目份、导出资料包、切换当前工程、退出等入口。</w:t>
      </w:r>
    </w:p>
    <w:p w14:paraId="3BBE9E1C">
      <w:pPr>
        <w:pStyle w:val="4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t>3.2  总上传界面</w:t>
      </w:r>
    </w:p>
    <w:p w14:paraId="129A99C4">
      <w:pPr>
        <w:numPr>
          <w:ilvl w:val="0"/>
          <w:numId w:val="7"/>
        </w:numPr>
        <w:spacing w:after="80" w:line="560" w:lineRule="exact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t>先选择项目划分，再选择上传类型：施工单元影像或监理单元影像；</w:t>
      </w:r>
    </w:p>
    <w:p w14:paraId="2371F581">
      <w:pPr>
        <w:numPr>
          <w:ilvl w:val="0"/>
          <w:numId w:val="7"/>
        </w:numPr>
        <w:spacing w:after="80" w:line="560" w:lineRule="exact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t>支持拖拽、粘贴、选择文件三种方式批量上传 JPG/PNG 照片；</w:t>
      </w:r>
    </w:p>
    <w:p w14:paraId="0753CCDE">
      <w:pPr>
        <w:numPr>
          <w:ilvl w:val="0"/>
          <w:numId w:val="7"/>
        </w:numPr>
        <w:spacing w:after="80" w:line="560" w:lineRule="exact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t>文件名或文件夹名包含单元编码或单元名称时，照片会自动匹配到对应单元，无需手工归类；</w:t>
      </w:r>
    </w:p>
    <w:p w14:paraId="66233C6F">
      <w:pPr>
        <w:numPr>
          <w:ilvl w:val="0"/>
          <w:numId w:val="7"/>
        </w:numPr>
        <w:spacing w:after="80" w:line="560" w:lineRule="exact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t>界面右侧可检索单元名称、编号，方便核对上传去向。</w:t>
      </w:r>
    </w:p>
    <w:p w14:paraId="79A2FBCD">
      <w:pPr>
        <w:pStyle w:val="4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t>3.3  单元工程界面</w:t>
      </w:r>
    </w:p>
    <w:p w14:paraId="02A755BA">
      <w:pPr>
        <w:keepNext/>
        <w:keepLines/>
        <w:pageBreakBefore/>
        <w:spacing w:before="160" w:after="40"/>
        <w:jc w:val="center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157480</wp:posOffset>
            </wp:positionV>
            <wp:extent cx="5670550" cy="2946400"/>
            <wp:effectExtent l="0" t="0" r="6350" b="635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7055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C19ED9">
      <w:pPr>
        <w:spacing w:after="240"/>
        <w:jc w:val="center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0"/>
        </w:rPr>
        <w:t>图 3  单元工程界面：施工/监理单元影像列表</w:t>
      </w:r>
    </w:p>
    <w:p w14:paraId="5FBF9B48">
      <w:pPr>
        <w:spacing w:after="240"/>
        <w:jc w:val="center"/>
        <w:rPr>
          <w:rFonts w:hint="eastAsia" w:ascii="方正楷体_GB2312" w:hAnsi="方正楷体_GB2312" w:eastAsia="方正楷体_GB2312" w:cs="方正楷体_GB2312"/>
        </w:rPr>
      </w:pPr>
    </w:p>
    <w:p w14:paraId="75FF4492">
      <w:pPr>
        <w:spacing w:after="240"/>
        <w:jc w:val="center"/>
        <w:rPr>
          <w:rFonts w:hint="eastAsia" w:ascii="方正楷体_GB2312" w:hAnsi="方正楷体_GB2312" w:eastAsia="方正楷体_GB2312" w:cs="方正楷体_GB2312"/>
        </w:rPr>
      </w:pPr>
    </w:p>
    <w:p w14:paraId="62413C25">
      <w:pPr>
        <w:spacing w:after="240"/>
        <w:jc w:val="center"/>
        <w:rPr>
          <w:rFonts w:hint="eastAsia" w:ascii="方正楷体_GB2312" w:hAnsi="方正楷体_GB2312" w:eastAsia="方正楷体_GB2312" w:cs="方正楷体_GB2312"/>
        </w:rPr>
      </w:pPr>
    </w:p>
    <w:p w14:paraId="21219E02">
      <w:pPr>
        <w:spacing w:after="240"/>
        <w:jc w:val="center"/>
        <w:rPr>
          <w:rFonts w:hint="eastAsia" w:ascii="方正楷体_GB2312" w:hAnsi="方正楷体_GB2312" w:eastAsia="方正楷体_GB2312" w:cs="方正楷体_GB2312"/>
        </w:rPr>
      </w:pPr>
    </w:p>
    <w:p w14:paraId="52331734">
      <w:pPr>
        <w:spacing w:after="240"/>
        <w:jc w:val="center"/>
        <w:rPr>
          <w:rFonts w:hint="eastAsia" w:ascii="方正楷体_GB2312" w:hAnsi="方正楷体_GB2312" w:eastAsia="方正楷体_GB2312" w:cs="方正楷体_GB2312"/>
        </w:rPr>
      </w:pPr>
    </w:p>
    <w:p w14:paraId="0DB95928">
      <w:pPr>
        <w:numPr>
          <w:ilvl w:val="0"/>
          <w:numId w:val="7"/>
        </w:numPr>
        <w:spacing w:after="80" w:line="560" w:lineRule="exact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t>施工单元影像与监理单元影像分开列表，互不混淆；</w:t>
      </w:r>
    </w:p>
    <w:p w14:paraId="4B10432C">
      <w:pPr>
        <w:numPr>
          <w:ilvl w:val="0"/>
          <w:numId w:val="7"/>
        </w:numPr>
        <w:spacing w:after="80" w:line="560" w:lineRule="exact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t>支持“重新编号”“统计表”“施工打卡 / 监理打卡”等操作；</w:t>
      </w:r>
    </w:p>
    <w:p w14:paraId="26F30A8C">
      <w:pPr>
        <w:numPr>
          <w:ilvl w:val="0"/>
          <w:numId w:val="7"/>
        </w:numPr>
        <w:spacing w:after="80" w:line="560" w:lineRule="exact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t>照片按钻孔、钢筋笼安装、混凝土等分项归组，缺失情况一目了然。</w:t>
      </w:r>
    </w:p>
    <w:p w14:paraId="2C96E6A9">
      <w:pPr>
        <w:pStyle w:val="4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t>3.4  照片预览界面</w:t>
      </w:r>
    </w:p>
    <w:p w14:paraId="73CC8681">
      <w:pPr>
        <w:keepNext/>
        <w:keepLines/>
        <w:pageBreakBefore/>
        <w:spacing w:before="160" w:after="40"/>
        <w:jc w:val="center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78105</wp:posOffset>
            </wp:positionH>
            <wp:positionV relativeFrom="paragraph">
              <wp:posOffset>-61595</wp:posOffset>
            </wp:positionV>
            <wp:extent cx="5941695" cy="3559810"/>
            <wp:effectExtent l="0" t="0" r="1905" b="254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1695" cy="3559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40986D">
      <w:pPr>
        <w:numPr>
          <w:numId w:val="0"/>
        </w:numPr>
        <w:spacing w:before="0" w:after="80" w:line="560" w:lineRule="exact"/>
        <w:rPr>
          <w:rFonts w:hint="eastAsia" w:ascii="方正楷体_GB2312" w:hAnsi="方正楷体_GB2312" w:eastAsia="方正楷体_GB2312" w:cs="方正楷体_GB2312"/>
        </w:rPr>
      </w:pPr>
    </w:p>
    <w:p w14:paraId="62338644">
      <w:pPr>
        <w:numPr>
          <w:numId w:val="0"/>
        </w:numPr>
        <w:spacing w:before="0" w:after="80" w:line="560" w:lineRule="exact"/>
        <w:rPr>
          <w:rFonts w:hint="eastAsia" w:ascii="方正楷体_GB2312" w:hAnsi="方正楷体_GB2312" w:eastAsia="方正楷体_GB2312" w:cs="方正楷体_GB2312"/>
        </w:rPr>
      </w:pPr>
    </w:p>
    <w:p w14:paraId="44823BBD">
      <w:pPr>
        <w:numPr>
          <w:numId w:val="0"/>
        </w:numPr>
        <w:spacing w:before="0" w:after="80" w:line="560" w:lineRule="exact"/>
        <w:rPr>
          <w:rFonts w:hint="eastAsia" w:ascii="方正楷体_GB2312" w:hAnsi="方正楷体_GB2312" w:eastAsia="方正楷体_GB2312" w:cs="方正楷体_GB2312"/>
        </w:rPr>
      </w:pPr>
    </w:p>
    <w:p w14:paraId="5C02C76E">
      <w:pPr>
        <w:numPr>
          <w:numId w:val="0"/>
        </w:numPr>
        <w:spacing w:before="0" w:after="80" w:line="560" w:lineRule="exact"/>
        <w:rPr>
          <w:rFonts w:hint="eastAsia" w:ascii="方正楷体_GB2312" w:hAnsi="方正楷体_GB2312" w:eastAsia="方正楷体_GB2312" w:cs="方正楷体_GB2312"/>
        </w:rPr>
      </w:pPr>
    </w:p>
    <w:p w14:paraId="5F0E695D">
      <w:pPr>
        <w:numPr>
          <w:numId w:val="0"/>
        </w:numPr>
        <w:spacing w:before="0" w:after="80" w:line="560" w:lineRule="exact"/>
        <w:rPr>
          <w:rFonts w:hint="eastAsia" w:ascii="方正楷体_GB2312" w:hAnsi="方正楷体_GB2312" w:eastAsia="方正楷体_GB2312" w:cs="方正楷体_GB2312"/>
        </w:rPr>
      </w:pPr>
    </w:p>
    <w:p w14:paraId="1316A154">
      <w:pPr>
        <w:numPr>
          <w:numId w:val="0"/>
        </w:numPr>
        <w:spacing w:before="0" w:after="80" w:line="560" w:lineRule="exact"/>
        <w:rPr>
          <w:rFonts w:hint="eastAsia" w:ascii="方正楷体_GB2312" w:hAnsi="方正楷体_GB2312" w:eastAsia="方正楷体_GB2312" w:cs="方正楷体_GB2312"/>
        </w:rPr>
      </w:pPr>
    </w:p>
    <w:p w14:paraId="4EEEC02C">
      <w:pPr>
        <w:numPr>
          <w:numId w:val="0"/>
        </w:numPr>
        <w:spacing w:before="0" w:after="80" w:line="560" w:lineRule="exact"/>
        <w:rPr>
          <w:rFonts w:hint="eastAsia" w:ascii="方正楷体_GB2312" w:hAnsi="方正楷体_GB2312" w:eastAsia="方正楷体_GB2312" w:cs="方正楷体_GB2312"/>
        </w:rPr>
      </w:pPr>
    </w:p>
    <w:p w14:paraId="674F51C6">
      <w:pPr>
        <w:numPr>
          <w:numId w:val="0"/>
        </w:numPr>
        <w:spacing w:before="0" w:after="80" w:line="560" w:lineRule="exact"/>
        <w:rPr>
          <w:rFonts w:hint="eastAsia" w:ascii="方正楷体_GB2312" w:hAnsi="方正楷体_GB2312" w:eastAsia="方正楷体_GB2312" w:cs="方正楷体_GB2312"/>
        </w:rPr>
      </w:pPr>
    </w:p>
    <w:p w14:paraId="0A7FBD8B">
      <w:pPr>
        <w:numPr>
          <w:ilvl w:val="0"/>
          <w:numId w:val="7"/>
        </w:numPr>
        <w:spacing w:after="80" w:line="560" w:lineRule="exact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t>每张照片带分项名称、编号、拍摄时间，可按需检索定位；</w:t>
      </w:r>
    </w:p>
    <w:p w14:paraId="3398160B">
      <w:pPr>
        <w:numPr>
          <w:ilvl w:val="0"/>
          <w:numId w:val="7"/>
        </w:numPr>
        <w:spacing w:after="80" w:line="560" w:lineRule="exact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t>照片缺漏、重复在列表中直接可见，方便补拍、补传；</w:t>
      </w:r>
    </w:p>
    <w:p w14:paraId="737C6762">
      <w:pPr>
        <w:numPr>
          <w:ilvl w:val="0"/>
          <w:numId w:val="7"/>
        </w:numPr>
        <w:spacing w:after="80" w:line="560" w:lineRule="exact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t>列表与打印页对应，确认无误后即可进入打印环节。</w:t>
      </w:r>
    </w:p>
    <w:p w14:paraId="4CE1DC80">
      <w:pPr>
        <w:pStyle w:val="4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t>3.5  打印成品界面</w:t>
      </w:r>
    </w:p>
    <w:p w14:paraId="78D69D2D">
      <w:pPr>
        <w:keepNext/>
        <w:keepLines/>
        <w:pageBreakBefore/>
        <w:spacing w:before="160" w:after="40"/>
        <w:jc w:val="center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-26670</wp:posOffset>
            </wp:positionH>
            <wp:positionV relativeFrom="paragraph">
              <wp:posOffset>-366395</wp:posOffset>
            </wp:positionV>
            <wp:extent cx="5777865" cy="4195445"/>
            <wp:effectExtent l="0" t="0" r="0" b="0"/>
            <wp:wrapTight wrapText="bothSides">
              <wp:wrapPolygon>
                <wp:start x="0" y="0"/>
                <wp:lineTo x="0" y="21479"/>
                <wp:lineTo x="21507" y="21479"/>
                <wp:lineTo x="21507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77865" cy="4195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方正楷体_GB2312" w:hAnsi="方正楷体_GB2312" w:eastAsia="方正楷体_GB2312" w:cs="方正楷体_GB2312"/>
        </w:rPr>
        <w:t>可设置打印机、纸张规格、单面 / 双面打印；</w:t>
      </w:r>
    </w:p>
    <w:p w14:paraId="5B01287F">
      <w:pPr>
        <w:numPr>
          <w:ilvl w:val="0"/>
          <w:numId w:val="7"/>
        </w:numPr>
        <w:spacing w:after="80" w:line="560" w:lineRule="exact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t>打印页自动编排页码与单元信息，直接装订成册；</w:t>
      </w:r>
    </w:p>
    <w:p w14:paraId="6C4BCB30">
      <w:pPr>
        <w:numPr>
          <w:ilvl w:val="0"/>
          <w:numId w:val="7"/>
        </w:numPr>
        <w:spacing w:after="80" w:line="560" w:lineRule="exact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t>同时支持导出资料包（照片 + 元数据 + 压缩包）及 CSV/JSON 元数据，便于移交归档。</w:t>
      </w:r>
    </w:p>
    <w:p w14:paraId="4E8F896F">
      <w:pPr>
        <w:pStyle w:val="3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t>4  完整操作流程（四步归档法）</w:t>
      </w:r>
    </w:p>
    <w:p w14:paraId="15A700AD">
      <w:pPr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t>一套标准的资料归档流程，从导入项目划分开始，到打印成册结束，全程不需要手工改文件名。</w:t>
      </w:r>
    </w:p>
    <w:p w14:paraId="5CB0459C">
      <w:pPr>
        <w:pStyle w:val="4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t>4.1  第一步：导入项目划分</w:t>
      </w:r>
    </w:p>
    <w:p w14:paraId="23664A94">
      <w:pPr>
        <w:numPr>
          <w:ilvl w:val="0"/>
          <w:numId w:val="9"/>
        </w:numPr>
        <w:spacing w:after="80" w:line="560" w:lineRule="exact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t>在总上传界面选择“导入项目份 / 导入-包”，选择 Excel 项目划分表（支持 .xls / .xlsx，模板可在软件内获取）。</w:t>
      </w:r>
    </w:p>
    <w:p w14:paraId="4AF8CC60">
      <w:pPr>
        <w:numPr>
          <w:ilvl w:val="0"/>
          <w:numId w:val="9"/>
        </w:numPr>
        <w:spacing w:after="80" w:line="560" w:lineRule="exact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t>导入后自动生成“项目—单位—分部—单元”工程结构，主界面项目结构树同步更新。</w:t>
      </w:r>
    </w:p>
    <w:p w14:paraId="07E509E7">
      <w:pPr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t>导入完成后，先在主界面核对项目结构树：单元数量、分部数量是否与划分表一致；确认无误后，资料库结构即建立完成，即可开始上传照片。</w:t>
      </w:r>
    </w:p>
    <w:tbl>
      <w:tblPr>
        <w:tblStyle w:val="32"/>
        <w:tblW w:w="884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4"/>
      </w:tblGrid>
      <w:tr w14:paraId="230A7A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44" w:type="dxa"/>
            <w:shd w:val="clear" w:color="auto" w:fill="F7F7F7"/>
          </w:tcPr>
          <w:p w14:paraId="707D6119">
            <w:pPr>
              <w:spacing w:before="120" w:after="120"/>
              <w:rPr>
                <w:rFonts w:hint="eastAsia" w:ascii="方正楷体_GB2312" w:hAnsi="方正楷体_GB2312" w:eastAsia="方正楷体_GB2312" w:cs="方正楷体_GB2312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sz w:val="28"/>
              </w:rPr>
              <w:t xml:space="preserve">提示：  </w:t>
            </w:r>
            <w:r>
              <w:rPr>
                <w:rFonts w:hint="eastAsia" w:ascii="方正楷体_GB2312" w:hAnsi="方正楷体_GB2312" w:eastAsia="方正楷体_GB2312" w:cs="方正楷体_GB2312"/>
                <w:sz w:val="28"/>
              </w:rPr>
              <w:t>项目划分表只需维护一次；后续新增单元可在软件内补充，或重新导入更新后的划分表。</w:t>
            </w:r>
          </w:p>
        </w:tc>
      </w:tr>
    </w:tbl>
    <w:p w14:paraId="180F2449">
      <w:pPr>
        <w:pStyle w:val="4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t>4.2  第二步：上传照片</w:t>
      </w:r>
    </w:p>
    <w:p w14:paraId="4394713E">
      <w:pPr>
        <w:numPr>
          <w:ilvl w:val="0"/>
          <w:numId w:val="10"/>
        </w:numPr>
        <w:spacing w:after="80" w:line="560" w:lineRule="exact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t>进入总上传界面，选择上传类型（施工单元影像 / 监理单元影像）。</w:t>
      </w:r>
    </w:p>
    <w:p w14:paraId="07434F51">
      <w:pPr>
        <w:numPr>
          <w:ilvl w:val="0"/>
          <w:numId w:val="10"/>
        </w:numPr>
        <w:spacing w:after="80" w:line="560" w:lineRule="exact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t>把照片拖进上传区，或粘贴、选择文件批量上传。</w:t>
      </w:r>
    </w:p>
    <w:p w14:paraId="4111E435">
      <w:pPr>
        <w:numPr>
          <w:ilvl w:val="0"/>
          <w:numId w:val="10"/>
        </w:numPr>
        <w:spacing w:after="80" w:line="560" w:lineRule="exact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t>核对自动匹配结果：文件名含单元编码的照片会自动归入对应单元。</w:t>
      </w:r>
    </w:p>
    <w:p w14:paraId="5CBCF4AF">
      <w:pPr>
        <w:numPr>
          <w:ilvl w:val="0"/>
          <w:numId w:val="10"/>
        </w:numPr>
        <w:spacing w:after="80" w:line="560" w:lineRule="exact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t>点击上传，等待进度完成。</w:t>
      </w:r>
    </w:p>
    <w:tbl>
      <w:tblPr>
        <w:tblStyle w:val="32"/>
        <w:tblW w:w="884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4"/>
      </w:tblGrid>
      <w:tr w14:paraId="2AD2E1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44" w:type="dxa"/>
            <w:shd w:val="clear" w:color="auto" w:fill="F7F7F7"/>
          </w:tcPr>
          <w:p w14:paraId="75444227">
            <w:pPr>
              <w:spacing w:before="120" w:after="120"/>
              <w:rPr>
                <w:rFonts w:hint="eastAsia" w:ascii="方正楷体_GB2312" w:hAnsi="方正楷体_GB2312" w:eastAsia="方正楷体_GB2312" w:cs="方正楷体_GB2312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sz w:val="28"/>
              </w:rPr>
              <w:t xml:space="preserve">建议：  </w:t>
            </w:r>
            <w:r>
              <w:rPr>
                <w:rFonts w:hint="eastAsia" w:ascii="方正楷体_GB2312" w:hAnsi="方正楷体_GB2312" w:eastAsia="方正楷体_GB2312" w:cs="方正楷体_GB2312"/>
                <w:sz w:val="28"/>
              </w:rPr>
              <w:t>照片文件名尽量包含单元编码（如 YNLQ-2024-SG-1-01-022），自动匹配成功率最高；如果不含编码，也可在单元工程界面手工调整归属。</w:t>
            </w:r>
          </w:p>
        </w:tc>
      </w:tr>
    </w:tbl>
    <w:p w14:paraId="082AEDCF">
      <w:pPr>
        <w:pStyle w:val="4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t>4.3  第三步：自动编号与整理</w:t>
      </w:r>
    </w:p>
    <w:p w14:paraId="78C86BA0">
      <w:pPr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t>上传完成后进入单元工程界面，点击“重新编号”按顺序统一排序；若删除某张照片，可再次重排编号，无需手工改名。统计表可随时查看每个单元、分项的完成情况。</w:t>
      </w:r>
    </w:p>
    <w:p w14:paraId="731A3554">
      <w:pPr>
        <w:pStyle w:val="4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t>4.4  第四步：打印与导出</w:t>
      </w:r>
    </w:p>
    <w:p w14:paraId="1C049B14">
      <w:pPr>
        <w:numPr>
          <w:ilvl w:val="0"/>
          <w:numId w:val="11"/>
        </w:numPr>
        <w:spacing w:after="80" w:line="560" w:lineRule="exact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t>在照片预览界面确认照片与编号无误。</w:t>
      </w:r>
    </w:p>
    <w:p w14:paraId="0CBB1060">
      <w:pPr>
        <w:numPr>
          <w:ilvl w:val="0"/>
          <w:numId w:val="11"/>
        </w:numPr>
        <w:spacing w:after="80" w:line="560" w:lineRule="exact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t>进入打印成品界面，选择打印机、纸张与单双面设置。</w:t>
      </w:r>
    </w:p>
    <w:p w14:paraId="462A0B8B">
      <w:pPr>
        <w:numPr>
          <w:ilvl w:val="0"/>
          <w:numId w:val="11"/>
        </w:numPr>
        <w:spacing w:after="80" w:line="560" w:lineRule="exact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t>打印装订，或导出资料包用于电子移交、归档留存。</w:t>
      </w:r>
    </w:p>
    <w:tbl>
      <w:tblPr>
        <w:tblStyle w:val="32"/>
        <w:tblW w:w="884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4"/>
      </w:tblGrid>
      <w:tr w14:paraId="15AD7E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44" w:type="dxa"/>
            <w:shd w:val="clear" w:color="auto" w:fill="F7F7F7"/>
          </w:tcPr>
          <w:p w14:paraId="1900925D">
            <w:pPr>
              <w:spacing w:before="120" w:after="120"/>
              <w:rPr>
                <w:rFonts w:hint="eastAsia" w:ascii="方正楷体_GB2312" w:hAnsi="方正楷体_GB2312" w:eastAsia="方正楷体_GB2312" w:cs="方正楷体_GB2312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sz w:val="28"/>
              </w:rPr>
              <w:t xml:space="preserve">提示：  </w:t>
            </w:r>
            <w:r>
              <w:rPr>
                <w:rFonts w:hint="eastAsia" w:ascii="方正楷体_GB2312" w:hAnsi="方正楷体_GB2312" w:eastAsia="方正楷体_GB2312" w:cs="方正楷体_GB2312"/>
                <w:sz w:val="28"/>
              </w:rPr>
              <w:t>打印页自动带页码与单元信息，满足“可打印成册”的验收资料组织方式。</w:t>
            </w:r>
          </w:p>
        </w:tc>
      </w:tr>
    </w:tbl>
    <w:p w14:paraId="7D4EFAC5">
      <w:pPr>
        <w:pStyle w:val="3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t>5  常用功能详解</w:t>
      </w:r>
    </w:p>
    <w:p w14:paraId="35A0F1DD">
      <w:pPr>
        <w:pStyle w:val="4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t>5.1  施工影像与监理影像分开收集</w:t>
      </w:r>
    </w:p>
    <w:p w14:paraId="2AD0B856">
      <w:pPr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t>上传时选择“施工单元影像”或“监理单元影像”，两类照片进入独立目录，打印、统计、导出互不混淆，符合验收资料对施工、监理分开组织的要求。</w:t>
      </w:r>
    </w:p>
    <w:p w14:paraId="5D0148E4">
      <w:pPr>
        <w:pStyle w:val="4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t>5.2  影像分类管理</w:t>
      </w:r>
    </w:p>
    <w:p w14:paraId="4BEAB294">
      <w:pPr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t>除单元工程影像外，软件提供其它影像分类：原始地貌、建设过程类、检查类、宣传类、会议类、验收类、视频类、施工大事记等，满足项目全过程影像留存需要。</w:t>
      </w:r>
    </w:p>
    <w:p w14:paraId="7615097A">
      <w:pPr>
        <w:pStyle w:val="4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t>5.3  检索与备查</w:t>
      </w:r>
    </w:p>
    <w:p w14:paraId="24E87F99">
      <w:pPr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t>在总上传界面、单元工程界面均可按单元名称、编号或分项快速检索；主界面统计卡片直接显示缺照片的单元，把“补照片”变成一件有清单的事。</w:t>
      </w:r>
    </w:p>
    <w:p w14:paraId="2EFF0250">
      <w:pPr>
        <w:pStyle w:val="4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t>5.4  局域网访问</w:t>
      </w:r>
    </w:p>
    <w:p w14:paraId="1DD87A2C">
      <w:pPr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t>资料默认保存在 D:\工程影像资料（无 D 盘时为 C 盘对应目录），局域网其他电脑可通过 http://本机IP:5088 访问查看，适合项目部多人核对。</w:t>
      </w:r>
    </w:p>
    <w:p w14:paraId="61D94927">
      <w:pPr>
        <w:pStyle w:val="4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t>5.5  数据备份与安全</w:t>
      </w:r>
    </w:p>
    <w:p w14:paraId="1ECD2FCC">
      <w:pPr>
        <w:numPr>
          <w:ilvl w:val="0"/>
          <w:numId w:val="7"/>
        </w:numPr>
        <w:spacing w:after="80" w:line="560" w:lineRule="exact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t>定期将资料目录整体拷贝到移动硬盘或单位内网存储，即可完成备份；</w:t>
      </w:r>
    </w:p>
    <w:p w14:paraId="0FBFEA3D">
      <w:pPr>
        <w:numPr>
          <w:ilvl w:val="0"/>
          <w:numId w:val="7"/>
        </w:numPr>
        <w:spacing w:after="80" w:line="560" w:lineRule="exact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t>数据保存在单位自有电脑，不经过第三方服务器，敏感影像资料不外传；</w:t>
      </w:r>
    </w:p>
    <w:p w14:paraId="66116B46">
      <w:pPr>
        <w:numPr>
          <w:ilvl w:val="0"/>
          <w:numId w:val="7"/>
        </w:numPr>
        <w:spacing w:after="80" w:line="560" w:lineRule="exact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t>删除照片需要输入密码，防止误删。</w:t>
      </w:r>
    </w:p>
    <w:tbl>
      <w:tblPr>
        <w:tblStyle w:val="32"/>
        <w:tblW w:w="884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4"/>
      </w:tblGrid>
      <w:tr w14:paraId="16371C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44" w:type="dxa"/>
            <w:shd w:val="clear" w:color="auto" w:fill="F7F7F7"/>
          </w:tcPr>
          <w:p w14:paraId="10C8C5FF">
            <w:pPr>
              <w:spacing w:before="120" w:after="120"/>
              <w:rPr>
                <w:rFonts w:hint="eastAsia" w:ascii="方正楷体_GB2312" w:hAnsi="方正楷体_GB2312" w:eastAsia="方正楷体_GB2312" w:cs="方正楷体_GB2312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sz w:val="28"/>
              </w:rPr>
              <w:t xml:space="preserve">注意：  </w:t>
            </w:r>
            <w:r>
              <w:rPr>
                <w:rFonts w:hint="eastAsia" w:ascii="方正楷体_GB2312" w:hAnsi="方正楷体_GB2312" w:eastAsia="方正楷体_GB2312" w:cs="方正楷体_GB2312"/>
                <w:sz w:val="28"/>
              </w:rPr>
              <w:t>删除照片前请先确认备份；资料目录迁移时请整体拷贝，保持目录结构完整。</w:t>
            </w:r>
          </w:p>
        </w:tc>
      </w:tr>
    </w:tbl>
    <w:p w14:paraId="0D660FF3">
      <w:pPr>
        <w:pStyle w:val="3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t>6  常见问题（FAQ）</w:t>
      </w:r>
    </w:p>
    <w:tbl>
      <w:tblPr>
        <w:tblStyle w:val="33"/>
        <w:tblW w:w="88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0"/>
        <w:gridCol w:w="6444"/>
      </w:tblGrid>
      <w:tr w14:paraId="42A1A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400" w:type="dxa"/>
            <w:shd w:val="clear" w:color="auto" w:fill="F2F2F2"/>
          </w:tcPr>
          <w:p w14:paraId="0EDF91BF">
            <w:pPr>
              <w:spacing w:before="60" w:after="60" w:line="276" w:lineRule="auto"/>
              <w:ind w:firstLine="0"/>
              <w:jc w:val="center"/>
              <w:rPr>
                <w:rFonts w:hint="eastAsia" w:ascii="方正楷体_GB2312" w:hAnsi="方正楷体_GB2312" w:eastAsia="方正楷体_GB2312" w:cs="方正楷体_GB2312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color w:val="000000"/>
                <w:sz w:val="28"/>
              </w:rPr>
              <w:t>问题</w:t>
            </w:r>
          </w:p>
        </w:tc>
        <w:tc>
          <w:tcPr>
            <w:tcW w:w="6444" w:type="dxa"/>
            <w:shd w:val="clear" w:color="auto" w:fill="F2F2F2"/>
          </w:tcPr>
          <w:p w14:paraId="60500891">
            <w:pPr>
              <w:spacing w:before="60" w:after="60" w:line="276" w:lineRule="auto"/>
              <w:ind w:firstLine="0"/>
              <w:jc w:val="center"/>
              <w:rPr>
                <w:rFonts w:hint="eastAsia" w:ascii="方正楷体_GB2312" w:hAnsi="方正楷体_GB2312" w:eastAsia="方正楷体_GB2312" w:cs="方正楷体_GB2312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color w:val="000000"/>
                <w:sz w:val="28"/>
              </w:rPr>
              <w:t>解答</w:t>
            </w:r>
          </w:p>
        </w:tc>
      </w:tr>
      <w:tr w14:paraId="580A3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0" w:type="dxa"/>
          </w:tcPr>
          <w:p w14:paraId="7EB1196D">
            <w:pPr>
              <w:spacing w:before="60" w:after="60" w:line="276" w:lineRule="auto"/>
              <w:ind w:firstLine="0"/>
              <w:jc w:val="center"/>
              <w:rPr>
                <w:rFonts w:hint="eastAsia" w:ascii="方正楷体_GB2312" w:hAnsi="方正楷体_GB2312" w:eastAsia="方正楷体_GB2312" w:cs="方正楷体_GB2312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color w:val="000000"/>
                <w:sz w:val="28"/>
              </w:rPr>
              <w:t>安装后无法启动？</w:t>
            </w:r>
          </w:p>
        </w:tc>
        <w:tc>
          <w:tcPr>
            <w:tcW w:w="6444" w:type="dxa"/>
          </w:tcPr>
          <w:p w14:paraId="22EA2490">
            <w:pPr>
              <w:spacing w:before="60" w:after="60" w:line="276" w:lineRule="auto"/>
              <w:ind w:firstLine="0"/>
              <w:jc w:val="left"/>
              <w:rPr>
                <w:rFonts w:hint="eastAsia" w:ascii="方正楷体_GB2312" w:hAnsi="方正楷体_GB2312" w:eastAsia="方正楷体_GB2312" w:cs="方正楷体_GB2312"/>
              </w:rPr>
            </w:pPr>
            <w:r>
              <w:rPr>
                <w:rFonts w:hint="eastAsia" w:ascii="方正楷体_GB2312" w:hAnsi="方正楷体_GB2312" w:eastAsia="方正楷体_GB2312" w:cs="方正楷体_GB2312"/>
                <w:b w:val="0"/>
                <w:color w:val="000000"/>
                <w:sz w:val="28"/>
              </w:rPr>
              <w:t>确认系统为 Windows 10/11 64 位，并已完成首次联网使用确认；若仍无法启动，请检查杀毒软件是否拦截。</w:t>
            </w:r>
          </w:p>
        </w:tc>
      </w:tr>
      <w:tr w14:paraId="028A7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0" w:type="dxa"/>
          </w:tcPr>
          <w:p w14:paraId="6FD1F864">
            <w:pPr>
              <w:spacing w:before="60" w:after="60" w:line="276" w:lineRule="auto"/>
              <w:ind w:firstLine="0"/>
              <w:jc w:val="center"/>
              <w:rPr>
                <w:rFonts w:hint="eastAsia" w:ascii="方正楷体_GB2312" w:hAnsi="方正楷体_GB2312" w:eastAsia="方正楷体_GB2312" w:cs="方正楷体_GB2312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color w:val="000000"/>
                <w:sz w:val="28"/>
              </w:rPr>
              <w:t>照片传到了哪个单元？</w:t>
            </w:r>
          </w:p>
        </w:tc>
        <w:tc>
          <w:tcPr>
            <w:tcW w:w="6444" w:type="dxa"/>
          </w:tcPr>
          <w:p w14:paraId="7775517A">
            <w:pPr>
              <w:spacing w:before="60" w:after="60" w:line="276" w:lineRule="auto"/>
              <w:ind w:firstLine="0"/>
              <w:jc w:val="left"/>
              <w:rPr>
                <w:rFonts w:hint="eastAsia" w:ascii="方正楷体_GB2312" w:hAnsi="方正楷体_GB2312" w:eastAsia="方正楷体_GB2312" w:cs="方正楷体_GB2312"/>
              </w:rPr>
            </w:pPr>
            <w:r>
              <w:rPr>
                <w:rFonts w:hint="eastAsia" w:ascii="方正楷体_GB2312" w:hAnsi="方正楷体_GB2312" w:eastAsia="方正楷体_GB2312" w:cs="方正楷体_GB2312"/>
                <w:b w:val="0"/>
                <w:color w:val="000000"/>
                <w:sz w:val="28"/>
              </w:rPr>
              <w:t>文件名含单元编码的照片会自动匹配；未匹配的照片可在单元工程界面手工调整归属。</w:t>
            </w:r>
          </w:p>
        </w:tc>
      </w:tr>
      <w:tr w14:paraId="14CF5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0" w:type="dxa"/>
          </w:tcPr>
          <w:p w14:paraId="2448DF1F">
            <w:pPr>
              <w:spacing w:before="60" w:after="60" w:line="276" w:lineRule="auto"/>
              <w:ind w:firstLine="0"/>
              <w:jc w:val="center"/>
              <w:rPr>
                <w:rFonts w:hint="eastAsia" w:ascii="方正楷体_GB2312" w:hAnsi="方正楷体_GB2312" w:eastAsia="方正楷体_GB2312" w:cs="方正楷体_GB2312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color w:val="000000"/>
                <w:sz w:val="28"/>
              </w:rPr>
              <w:t>打印页数和纸张怎么设置？</w:t>
            </w:r>
          </w:p>
        </w:tc>
        <w:tc>
          <w:tcPr>
            <w:tcW w:w="6444" w:type="dxa"/>
          </w:tcPr>
          <w:p w14:paraId="46265353">
            <w:pPr>
              <w:spacing w:before="60" w:after="60" w:line="276" w:lineRule="auto"/>
              <w:ind w:firstLine="0"/>
              <w:jc w:val="left"/>
              <w:rPr>
                <w:rFonts w:hint="eastAsia" w:ascii="方正楷体_GB2312" w:hAnsi="方正楷体_GB2312" w:eastAsia="方正楷体_GB2312" w:cs="方正楷体_GB2312"/>
              </w:rPr>
            </w:pPr>
            <w:r>
              <w:rPr>
                <w:rFonts w:hint="eastAsia" w:ascii="方正楷体_GB2312" w:hAnsi="方正楷体_GB2312" w:eastAsia="方正楷体_GB2312" w:cs="方正楷体_GB2312"/>
                <w:b w:val="0"/>
                <w:color w:val="000000"/>
                <w:sz w:val="28"/>
              </w:rPr>
              <w:t>打印成品界面可设置打印机、纸张规格与单双面；打印页自动编排页码。</w:t>
            </w:r>
          </w:p>
        </w:tc>
      </w:tr>
      <w:tr w14:paraId="37CFB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0" w:type="dxa"/>
          </w:tcPr>
          <w:p w14:paraId="7EEB8302">
            <w:pPr>
              <w:spacing w:before="60" w:after="60" w:line="276" w:lineRule="auto"/>
              <w:ind w:firstLine="0"/>
              <w:jc w:val="center"/>
              <w:rPr>
                <w:rFonts w:hint="eastAsia" w:ascii="方正楷体_GB2312" w:hAnsi="方正楷体_GB2312" w:eastAsia="方正楷体_GB2312" w:cs="方正楷体_GB2312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color w:val="000000"/>
                <w:sz w:val="28"/>
              </w:rPr>
              <w:t>换电脑，资料怎么迁移？</w:t>
            </w:r>
          </w:p>
        </w:tc>
        <w:tc>
          <w:tcPr>
            <w:tcW w:w="6444" w:type="dxa"/>
          </w:tcPr>
          <w:p w14:paraId="660427F9">
            <w:pPr>
              <w:spacing w:before="60" w:after="60" w:line="276" w:lineRule="auto"/>
              <w:ind w:firstLine="0"/>
              <w:jc w:val="left"/>
              <w:rPr>
                <w:rFonts w:hint="eastAsia" w:ascii="方正楷体_GB2312" w:hAnsi="方正楷体_GB2312" w:eastAsia="方正楷体_GB2312" w:cs="方正楷体_GB2312"/>
              </w:rPr>
            </w:pPr>
            <w:r>
              <w:rPr>
                <w:rFonts w:hint="eastAsia" w:ascii="方正楷体_GB2312" w:hAnsi="方正楷体_GB2312" w:eastAsia="方正楷体_GB2312" w:cs="方正楷体_GB2312"/>
                <w:b w:val="0"/>
                <w:color w:val="000000"/>
                <w:sz w:val="28"/>
              </w:rPr>
              <w:t>整体拷贝 D:\工程影像资料 目录到新电脑对应位置，启动软件即可继续使用。</w:t>
            </w:r>
          </w:p>
        </w:tc>
      </w:tr>
      <w:tr w14:paraId="3AC7E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0" w:type="dxa"/>
          </w:tcPr>
          <w:p w14:paraId="0566683A">
            <w:pPr>
              <w:spacing w:before="60" w:after="60" w:line="276" w:lineRule="auto"/>
              <w:ind w:firstLine="0"/>
              <w:jc w:val="center"/>
              <w:rPr>
                <w:rFonts w:hint="eastAsia" w:ascii="方正楷体_GB2312" w:hAnsi="方正楷体_GB2312" w:eastAsia="方正楷体_GB2312" w:cs="方正楷体_GB2312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color w:val="000000"/>
                <w:sz w:val="28"/>
              </w:rPr>
              <w:t>局域网其他电脑打不开？</w:t>
            </w:r>
          </w:p>
        </w:tc>
        <w:tc>
          <w:tcPr>
            <w:tcW w:w="6444" w:type="dxa"/>
          </w:tcPr>
          <w:p w14:paraId="241EE17B">
            <w:pPr>
              <w:spacing w:before="60" w:after="60" w:line="276" w:lineRule="auto"/>
              <w:ind w:firstLine="0"/>
              <w:jc w:val="left"/>
              <w:rPr>
                <w:rFonts w:hint="eastAsia" w:ascii="方正楷体_GB2312" w:hAnsi="方正楷体_GB2312" w:eastAsia="方正楷体_GB2312" w:cs="方正楷体_GB2312"/>
              </w:rPr>
            </w:pPr>
            <w:r>
              <w:rPr>
                <w:rFonts w:hint="eastAsia" w:ascii="方正楷体_GB2312" w:hAnsi="方正楷体_GB2312" w:eastAsia="方正楷体_GB2312" w:cs="方正楷体_GB2312"/>
                <w:b w:val="0"/>
                <w:color w:val="000000"/>
                <w:sz w:val="28"/>
              </w:rPr>
              <w:t>确认本机防火墙放行 5088 端口，访问地址为 http://本机IP:5088。</w:t>
            </w:r>
          </w:p>
        </w:tc>
      </w:tr>
      <w:tr w14:paraId="22685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0" w:type="dxa"/>
          </w:tcPr>
          <w:p w14:paraId="37C3D1A3">
            <w:pPr>
              <w:spacing w:before="60" w:after="60" w:line="276" w:lineRule="auto"/>
              <w:ind w:firstLine="0"/>
              <w:jc w:val="center"/>
              <w:rPr>
                <w:rFonts w:hint="eastAsia" w:ascii="方正楷体_GB2312" w:hAnsi="方正楷体_GB2312" w:eastAsia="方正楷体_GB2312" w:cs="方正楷体_GB2312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color w:val="000000"/>
                <w:sz w:val="28"/>
              </w:rPr>
              <w:t>为什么要联网一次？</w:t>
            </w:r>
          </w:p>
        </w:tc>
        <w:tc>
          <w:tcPr>
            <w:tcW w:w="6444" w:type="dxa"/>
          </w:tcPr>
          <w:p w14:paraId="49FB762F">
            <w:pPr>
              <w:spacing w:before="60" w:after="60" w:line="276" w:lineRule="auto"/>
              <w:ind w:firstLine="0"/>
              <w:jc w:val="left"/>
              <w:rPr>
                <w:rFonts w:hint="eastAsia" w:ascii="方正楷体_GB2312" w:hAnsi="方正楷体_GB2312" w:eastAsia="方正楷体_GB2312" w:cs="方正楷体_GB2312"/>
              </w:rPr>
            </w:pPr>
            <w:r>
              <w:rPr>
                <w:rFonts w:hint="eastAsia" w:ascii="方正楷体_GB2312" w:hAnsi="方正楷体_GB2312" w:eastAsia="方正楷体_GB2312" w:cs="方正楷体_GB2312"/>
                <w:b w:val="0"/>
                <w:color w:val="000000"/>
                <w:sz w:val="28"/>
              </w:rPr>
              <w:t>首次使用需完成使用确认；确认后日常操作无需联网，数据始终保存在本地。</w:t>
            </w:r>
          </w:p>
        </w:tc>
      </w:tr>
      <w:tr w14:paraId="31EDA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0" w:type="dxa"/>
          </w:tcPr>
          <w:p w14:paraId="377677D5">
            <w:pPr>
              <w:spacing w:before="60" w:after="60" w:line="276" w:lineRule="auto"/>
              <w:ind w:firstLine="0"/>
              <w:jc w:val="center"/>
              <w:rPr>
                <w:rFonts w:hint="eastAsia" w:ascii="方正楷体_GB2312" w:hAnsi="方正楷体_GB2312" w:eastAsia="方正楷体_GB2312" w:cs="方正楷体_GB2312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color w:val="000000"/>
                <w:sz w:val="28"/>
              </w:rPr>
              <w:t>能否多台电脑同时管理？</w:t>
            </w:r>
          </w:p>
        </w:tc>
        <w:tc>
          <w:tcPr>
            <w:tcW w:w="6444" w:type="dxa"/>
          </w:tcPr>
          <w:p w14:paraId="1F62E40E">
            <w:pPr>
              <w:spacing w:before="60" w:after="60" w:line="276" w:lineRule="auto"/>
              <w:ind w:firstLine="0"/>
              <w:jc w:val="left"/>
              <w:rPr>
                <w:rFonts w:hint="eastAsia" w:ascii="方正楷体_GB2312" w:hAnsi="方正楷体_GB2312" w:eastAsia="方正楷体_GB2312" w:cs="方正楷体_GB2312"/>
              </w:rPr>
            </w:pPr>
            <w:r>
              <w:rPr>
                <w:rFonts w:hint="eastAsia" w:ascii="方正楷体_GB2312" w:hAnsi="方正楷体_GB2312" w:eastAsia="方正楷体_GB2312" w:cs="方正楷体_GB2312"/>
                <w:b w:val="0"/>
                <w:color w:val="000000"/>
                <w:sz w:val="28"/>
              </w:rPr>
              <w:t>局域网内其他电脑可查看；多机协同管理请咨询技术支持。</w:t>
            </w:r>
          </w:p>
        </w:tc>
      </w:tr>
    </w:tbl>
    <w:p w14:paraId="437C8E01">
      <w:pPr>
        <w:pStyle w:val="3"/>
        <w:rPr>
          <w:rFonts w:hint="eastAsia" w:ascii="方正楷体_GB2312" w:hAnsi="方正楷体_GB2312" w:eastAsia="方正楷体_GB2312" w:cs="方正楷体_GB2312"/>
        </w:rPr>
      </w:pPr>
      <w:bookmarkStart w:id="0" w:name="_GoBack"/>
      <w:bookmarkEnd w:id="0"/>
      <w:r>
        <w:rPr>
          <w:rFonts w:hint="eastAsia" w:ascii="方正楷体_GB2312" w:hAnsi="方正楷体_GB2312" w:eastAsia="方正楷体_GB2312" w:cs="方正楷体_GB2312"/>
        </w:rPr>
        <w:t>7  联系我们与技术支持</w:t>
      </w:r>
    </w:p>
    <w:p w14:paraId="462A9B2C">
      <w:pPr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t>软件使用过程中如有任何问题，欢迎通过以下方式与我们联系，我们将提供使用咨询与技术支持：</w:t>
      </w:r>
    </w:p>
    <w:p w14:paraId="0CC2B9C1">
      <w:pPr>
        <w:numPr>
          <w:ilvl w:val="0"/>
          <w:numId w:val="7"/>
        </w:numPr>
        <w:spacing w:after="80" w:line="560" w:lineRule="exact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  <w:b/>
          <w:color w:val="000000"/>
        </w:rPr>
        <w:t>电话 / 微信：</w:t>
      </w:r>
      <w:r>
        <w:rPr>
          <w:rFonts w:hint="eastAsia" w:ascii="方正楷体_GB2312" w:hAnsi="方正楷体_GB2312" w:eastAsia="方正楷体_GB2312" w:cs="方正楷体_GB2312"/>
        </w:rPr>
        <w:t>17737397395；</w:t>
      </w:r>
    </w:p>
    <w:p w14:paraId="5354CF59">
      <w:pPr>
        <w:numPr>
          <w:ilvl w:val="0"/>
          <w:numId w:val="7"/>
        </w:numPr>
        <w:spacing w:after="80" w:line="560" w:lineRule="exact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  <w:b/>
          <w:color w:val="000000"/>
        </w:rPr>
        <w:t>电子邮箱：</w:t>
      </w:r>
      <w:r>
        <w:rPr>
          <w:rFonts w:hint="eastAsia" w:ascii="方正楷体_GB2312" w:hAnsi="方正楷体_GB2312" w:eastAsia="方正楷体_GB2312" w:cs="方正楷体_GB2312"/>
        </w:rPr>
        <w:t>544711855@qq.com；</w:t>
      </w:r>
    </w:p>
    <w:p w14:paraId="24684091">
      <w:pPr>
        <w:numPr>
          <w:ilvl w:val="0"/>
          <w:numId w:val="7"/>
        </w:numPr>
        <w:spacing w:after="80" w:line="560" w:lineRule="exact"/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  <w:b/>
          <w:color w:val="000000"/>
        </w:rPr>
        <w:t>服务时间：</w:t>
      </w:r>
      <w:r>
        <w:rPr>
          <w:rFonts w:hint="eastAsia" w:ascii="方正楷体_GB2312" w:hAnsi="方正楷体_GB2312" w:eastAsia="方正楷体_GB2312" w:cs="方正楷体_GB2312"/>
        </w:rPr>
        <w:t>工作日 9:00—18:00。</w:t>
      </w:r>
    </w:p>
    <w:tbl>
      <w:tblPr>
        <w:tblStyle w:val="32"/>
        <w:tblW w:w="884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4"/>
      </w:tblGrid>
      <w:tr w14:paraId="3D0427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44" w:type="dxa"/>
            <w:shd w:val="clear" w:color="auto" w:fill="F7F7F7"/>
          </w:tcPr>
          <w:p w14:paraId="5A0D19B2">
            <w:pPr>
              <w:spacing w:before="120" w:after="120"/>
              <w:rPr>
                <w:rFonts w:hint="eastAsia" w:ascii="方正楷体_GB2312" w:hAnsi="方正楷体_GB2312" w:eastAsia="方正楷体_GB2312" w:cs="方正楷体_GB2312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sz w:val="28"/>
              </w:rPr>
              <w:t xml:space="preserve">声明：  </w:t>
            </w:r>
            <w:r>
              <w:rPr>
                <w:rFonts w:hint="eastAsia" w:ascii="方正楷体_GB2312" w:hAnsi="方正楷体_GB2312" w:eastAsia="方正楷体_GB2312" w:cs="方正楷体_GB2312"/>
                <w:sz w:val="28"/>
              </w:rPr>
              <w:t>本手册仅介绍软件的功能与操作方法；实际工作中请以现行有效的验收规范及项目具体要求为准。</w:t>
            </w:r>
          </w:p>
        </w:tc>
      </w:tr>
    </w:tbl>
    <w:p w14:paraId="3D274D92">
      <w:pPr>
        <w:rPr>
          <w:rFonts w:hint="eastAsia" w:ascii="方正楷体_GB2312" w:hAnsi="方正楷体_GB2312" w:eastAsia="方正楷体_GB2312" w:cs="方正楷体_GB2312"/>
        </w:rPr>
      </w:pPr>
    </w:p>
    <w:sectPr>
      <w:headerReference r:id="rId6" w:type="first"/>
      <w:footerReference r:id="rId8" w:type="first"/>
      <w:headerReference r:id="rId5" w:type="default"/>
      <w:footerReference r:id="rId7" w:type="default"/>
      <w:pgSz w:w="11906" w:h="16838"/>
      <w:pgMar w:top="2098" w:right="1474" w:bottom="1984" w:left="1587" w:header="1587" w:footer="1587" w:gutter="0"/>
      <w:cols w:space="720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ＭＳ 明朝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2E2C86FC-97E3-4A04-906E-BE6F82E360C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B55F7C">
    <w:pPr>
      <w:pStyle w:val="24"/>
      <w:jc w:val="center"/>
    </w:pPr>
    <w:r>
      <w:rPr>
        <w:rFonts w:ascii="宋体" w:hAnsi="宋体" w:eastAsia="宋体"/>
        <w:sz w:val="28"/>
      </w:rPr>
      <w:t xml:space="preserve">— </w:t>
    </w:r>
    <w:r>
      <w:rPr>
        <w:rFonts w:ascii="宋体" w:hAnsi="宋体" w:eastAsia="宋体"/>
        <w:sz w:val="28"/>
      </w:rPr>
      <w:fldChar w:fldCharType="begin"/>
    </w:r>
    <w:r>
      <w:rPr>
        <w:rFonts w:ascii="宋体" w:hAnsi="宋体" w:eastAsia="宋体"/>
        <w:sz w:val="28"/>
      </w:rPr>
      <w:instrText xml:space="preserve"> PAGE </w:instrText>
    </w:r>
    <w:r>
      <w:rPr>
        <w:rFonts w:ascii="宋体" w:hAnsi="宋体" w:eastAsia="宋体"/>
        <w:sz w:val="28"/>
      </w:rPr>
      <w:fldChar w:fldCharType="end"/>
    </w:r>
    <w:r>
      <w:rPr>
        <w:rFonts w:ascii="宋体" w:hAnsi="宋体" w:eastAsia="宋体"/>
        <w:sz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B01B5E">
    <w:pPr>
      <w:pStyle w:val="2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56E2A5">
    <w:pPr>
      <w:pStyle w:val="2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8B600B">
    <w:pPr>
      <w:pStyle w:val="2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singleLevel"/>
    <w:tmpl w:val="B5E306ED"/>
    <w:lvl w:ilvl="0" w:tentative="0">
      <w:start w:val="1"/>
      <w:numFmt w:val="decimal"/>
      <w:lvlText w:val="%1."/>
      <w:lvlJc w:val="left"/>
      <w:pPr>
        <w:ind w:left="540" w:hanging="270"/>
      </w:pPr>
    </w:lvl>
  </w:abstractNum>
  <w:abstractNum w:abstractNumId="1">
    <w:nsid w:val="BF205925"/>
    <w:multiLevelType w:val="singleLevel"/>
    <w:tmpl w:val="BF205925"/>
    <w:lvl w:ilvl="0" w:tentative="0">
      <w:start w:val="1"/>
      <w:numFmt w:val="decimal"/>
      <w:lvlText w:val="%1."/>
      <w:lvlJc w:val="left"/>
      <w:pPr>
        <w:ind w:left="540" w:hanging="270"/>
      </w:pPr>
    </w:lvl>
  </w:abstractNum>
  <w:abstractNum w:abstractNumId="2">
    <w:nsid w:val="CF092B84"/>
    <w:multiLevelType w:val="singleLevel"/>
    <w:tmpl w:val="CF092B84"/>
    <w:lvl w:ilvl="0" w:tentative="0">
      <w:start w:val="1"/>
      <w:numFmt w:val="decimal"/>
      <w:lvlText w:val="%1."/>
      <w:lvlJc w:val="left"/>
      <w:pPr>
        <w:ind w:left="540" w:hanging="270"/>
      </w:pPr>
    </w:lvl>
  </w:abstractNum>
  <w:abstractNum w:abstractNumId="3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4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5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6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7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8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9">
    <w:nsid w:val="0053208E"/>
    <w:multiLevelType w:val="singleLevel"/>
    <w:tmpl w:val="0053208E"/>
    <w:lvl w:ilvl="0" w:tentative="0">
      <w:start w:val="1"/>
      <w:numFmt w:val="bullet"/>
      <w:lvlText w:val="•"/>
      <w:lvlJc w:val="left"/>
      <w:pPr>
        <w:ind w:left="540" w:hanging="270"/>
      </w:pPr>
    </w:lvl>
  </w:abstractNum>
  <w:abstractNum w:abstractNumId="10">
    <w:nsid w:val="59ADCABA"/>
    <w:multiLevelType w:val="singleLevel"/>
    <w:tmpl w:val="59ADCABA"/>
    <w:lvl w:ilvl="0" w:tentative="0">
      <w:start w:val="1"/>
      <w:numFmt w:val="decimal"/>
      <w:lvlText w:val="%1."/>
      <w:lvlJc w:val="left"/>
      <w:pPr>
        <w:ind w:left="540" w:hanging="27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5"/>
  </w:num>
  <w:num w:numId="5">
    <w:abstractNumId w:val="3"/>
  </w:num>
  <w:num w:numId="6">
    <w:abstractNumId w:val="6"/>
  </w:num>
  <w:num w:numId="7">
    <w:abstractNumId w:val="9"/>
  </w:num>
  <w:num w:numId="8">
    <w:abstractNumId w:val="2"/>
  </w:num>
  <w:num w:numId="9">
    <w:abstractNumId w:val="10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CC25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qFormat="1" w:uiPriority="99" w:semiHidden="0" w:name="List 3"/>
    <w:lsdException w:uiPriority="99" w:name="List 4"/>
    <w:lsdException w:uiPriority="99" w:name="List 5"/>
    <w:lsdException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qFormat="1"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qFormat="1"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qFormat="1"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qFormat="1"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qFormat="1"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unhideWhenUsed="0" w:uiPriority="61" w:semiHidden="0" w:name="Light List Accent 6"/>
    <w:lsdException w:qFormat="1"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0" w:after="0" w:line="560" w:lineRule="exact"/>
      <w:ind w:firstLine="641"/>
    </w:pPr>
    <w:rPr>
      <w:rFonts w:ascii="仿宋" w:hAnsi="仿宋" w:eastAsia="仿宋" w:cstheme="minorBidi"/>
      <w:color w:val="000000"/>
      <w:sz w:val="3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240" w:after="200"/>
      <w:ind w:firstLine="0"/>
      <w:outlineLvl w:val="0"/>
    </w:pPr>
    <w:rPr>
      <w:rFonts w:asciiTheme="majorHAnsi" w:hAnsiTheme="majorHAnsi" w:eastAsiaTheme="majorEastAsia" w:cstheme="majorBidi"/>
      <w:b/>
      <w:bCs/>
      <w:color w:val="000000"/>
      <w:sz w:val="32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160" w:after="120"/>
      <w:ind w:firstLine="0"/>
      <w:outlineLvl w:val="1"/>
    </w:pPr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120" w:after="80"/>
      <w:ind w:firstLine="0"/>
      <w:outlineLvl w:val="2"/>
    </w:pPr>
    <w:rPr>
      <w:rFonts w:asciiTheme="majorHAnsi" w:hAnsiTheme="majorHAnsi" w:eastAsiaTheme="majorEastAsia" w:cstheme="majorBidi"/>
      <w:b/>
      <w:bCs/>
      <w:color w:val="000000"/>
      <w:sz w:val="32"/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numbering" Target="numbering.xml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1588</Words>
  <Characters>1794</Characters>
  <Lines>0</Lines>
  <Paragraphs>0</Paragraphs>
  <TotalTime>3</TotalTime>
  <ScaleCrop>false</ScaleCrop>
  <LinksUpToDate>false</LinksUpToDate>
  <CharactersWithSpaces>1949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工程影像管理平台产品组</dc:creator>
  <dc:description>依据《水利水电工程单元工程施工质量验收标准》（SL/T 631—2025）系列</dc:description>
  <cp:lastModifiedBy>空</cp:lastModifiedBy>
  <dcterms:modified xsi:type="dcterms:W3CDTF">2026-08-07T12:38:43Z</dcterms:modified>
  <dc:subject>水利工程影像资料管理</dc:subject>
  <dc:title>工程影像管理平台 使用教程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eyJoZGlkIjoiNTcwZmEzY2JjOWE2ZDhiMWRkOWQxN2U2YTUzMjE1YTEiLCJ1c2VySWQiOiIzNDU0NzMwNDkifQ==</vt:lpwstr>
  </property>
  <property fmtid="{D5CDD505-2E9C-101B-9397-08002B2CF9AE}" pid="3" name="KSOProductBuildVer">
    <vt:lpwstr>2052-12.1.0.26936</vt:lpwstr>
  </property>
  <property fmtid="{D5CDD505-2E9C-101B-9397-08002B2CF9AE}" pid="4" name="ICV">
    <vt:lpwstr>2A8A6DF185E24DFE8C27B98CBE88D0EE_12</vt:lpwstr>
  </property>
</Properties>
</file>